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E37FD1" w14:textId="509099FA" w:rsidR="007B3D90" w:rsidRPr="004F0907" w:rsidRDefault="007B3D90" w:rsidP="007B3D90">
      <w:pPr>
        <w:pStyle w:val="CRCoverPage"/>
        <w:tabs>
          <w:tab w:val="right" w:pos="9639"/>
        </w:tabs>
        <w:spacing w:after="0"/>
        <w:rPr>
          <w:b/>
          <w:i/>
          <w:noProof/>
          <w:sz w:val="28"/>
          <w:lang w:val="en-US"/>
        </w:rPr>
      </w:pPr>
      <w:r>
        <w:rPr>
          <w:b/>
          <w:noProof/>
          <w:sz w:val="24"/>
        </w:rPr>
        <w:t>3GPP TSG-RAN WG4 Meeting #8</w:t>
      </w:r>
      <w:r w:rsidR="008346CC">
        <w:rPr>
          <w:b/>
          <w:noProof/>
          <w:sz w:val="24"/>
        </w:rPr>
        <w:t>9</w:t>
      </w:r>
      <w:r>
        <w:rPr>
          <w:b/>
          <w:i/>
          <w:noProof/>
          <w:sz w:val="24"/>
        </w:rPr>
        <w:t xml:space="preserve"> </w:t>
      </w:r>
      <w:r>
        <w:rPr>
          <w:b/>
          <w:i/>
          <w:noProof/>
          <w:sz w:val="28"/>
        </w:rPr>
        <w:tab/>
      </w:r>
      <w:r w:rsidR="00A71AC9" w:rsidRPr="00A71AC9">
        <w:rPr>
          <w:b/>
          <w:i/>
          <w:noProof/>
          <w:sz w:val="28"/>
        </w:rPr>
        <w:t>R4-1814593</w:t>
      </w:r>
    </w:p>
    <w:p w14:paraId="2FAB4793" w14:textId="32861FE5" w:rsidR="007B3D90" w:rsidRDefault="008346CC" w:rsidP="007B3D90">
      <w:pPr>
        <w:tabs>
          <w:tab w:val="left" w:pos="1985"/>
        </w:tabs>
        <w:rPr>
          <w:rFonts w:ascii="Arial" w:hAnsi="Arial" w:cs="Arial"/>
          <w:b/>
          <w:noProof/>
          <w:sz w:val="24"/>
        </w:rPr>
      </w:pPr>
      <w:r>
        <w:rPr>
          <w:rFonts w:ascii="Arial" w:hAnsi="Arial" w:cs="Arial"/>
          <w:b/>
          <w:noProof/>
          <w:sz w:val="24"/>
        </w:rPr>
        <w:t>Spokane</w:t>
      </w:r>
      <w:r w:rsidR="007B3D90" w:rsidRPr="00706FBB">
        <w:rPr>
          <w:rFonts w:ascii="Arial" w:hAnsi="Arial" w:cs="Arial"/>
          <w:b/>
          <w:noProof/>
          <w:sz w:val="24"/>
        </w:rPr>
        <w:t xml:space="preserve">, </w:t>
      </w:r>
      <w:r>
        <w:rPr>
          <w:rFonts w:ascii="Arial" w:hAnsi="Arial" w:cs="Arial"/>
          <w:b/>
          <w:noProof/>
          <w:sz w:val="24"/>
        </w:rPr>
        <w:t>USA</w:t>
      </w:r>
      <w:r w:rsidR="007B3D90">
        <w:rPr>
          <w:rFonts w:ascii="Arial" w:hAnsi="Arial" w:cs="Arial"/>
          <w:b/>
          <w:noProof/>
          <w:sz w:val="24"/>
        </w:rPr>
        <w:t xml:space="preserve">, </w:t>
      </w:r>
      <w:r>
        <w:rPr>
          <w:rFonts w:ascii="Arial" w:hAnsi="Arial" w:cs="Arial"/>
          <w:b/>
          <w:noProof/>
          <w:sz w:val="24"/>
        </w:rPr>
        <w:t>Nov</w:t>
      </w:r>
      <w:r w:rsidR="007B3D90">
        <w:rPr>
          <w:rFonts w:ascii="Arial" w:hAnsi="Arial" w:cs="Arial"/>
          <w:b/>
          <w:noProof/>
          <w:sz w:val="24"/>
        </w:rPr>
        <w:t xml:space="preserve"> </w:t>
      </w:r>
      <w:r>
        <w:rPr>
          <w:rFonts w:ascii="Arial" w:hAnsi="Arial" w:cs="Arial"/>
          <w:b/>
          <w:noProof/>
          <w:sz w:val="24"/>
        </w:rPr>
        <w:t>12</w:t>
      </w:r>
      <w:r w:rsidR="007B3D90">
        <w:rPr>
          <w:rFonts w:ascii="Arial" w:hAnsi="Arial" w:cs="Arial"/>
          <w:b/>
          <w:noProof/>
          <w:sz w:val="24"/>
        </w:rPr>
        <w:t xml:space="preserve"> – 1</w:t>
      </w:r>
      <w:r>
        <w:rPr>
          <w:rFonts w:ascii="Arial" w:hAnsi="Arial" w:cs="Arial"/>
          <w:b/>
          <w:noProof/>
          <w:sz w:val="24"/>
        </w:rPr>
        <w:t>6</w:t>
      </w:r>
      <w:r w:rsidR="007B3D90" w:rsidRPr="00706FBB">
        <w:rPr>
          <w:rFonts w:ascii="Arial" w:hAnsi="Arial" w:cs="Arial"/>
          <w:b/>
          <w:noProof/>
          <w:sz w:val="24"/>
        </w:rPr>
        <w:t>, 2018</w:t>
      </w:r>
    </w:p>
    <w:p w14:paraId="566FFB9D" w14:textId="77777777" w:rsidR="00A71AC9" w:rsidRPr="00F23E24" w:rsidRDefault="00A71AC9" w:rsidP="007B3D90">
      <w:pPr>
        <w:tabs>
          <w:tab w:val="left" w:pos="1985"/>
        </w:tabs>
        <w:rPr>
          <w:rFonts w:ascii="Arial" w:hAnsi="Arial" w:cs="Arial"/>
          <w:b/>
          <w:noProof/>
          <w:sz w:val="24"/>
        </w:rPr>
      </w:pPr>
    </w:p>
    <w:p w14:paraId="1A53EEB8" w14:textId="3E857154"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A71AC9" w:rsidRPr="00A71AC9">
        <w:rPr>
          <w:rFonts w:ascii="Arial" w:hAnsi="Arial" w:cs="Arial"/>
          <w:b/>
          <w:sz w:val="24"/>
        </w:rPr>
        <w:t>7.11.3.5</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681BDFCB"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122A32" w:rsidRPr="00122A32">
        <w:rPr>
          <w:rFonts w:ascii="Arial" w:hAnsi="Arial" w:cs="Arial"/>
          <w:b/>
          <w:sz w:val="24"/>
        </w:rPr>
        <w:t>Discussion on inter-RAT RSTD measurement</w:t>
      </w:r>
      <w:r w:rsidR="008F118D">
        <w:rPr>
          <w:rFonts w:ascii="Arial" w:hAnsi="Arial" w:cs="Arial"/>
          <w:b/>
          <w:sz w:val="24"/>
        </w:rPr>
        <w:t xml:space="preserve"> </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5700CC28" w14:textId="77777777" w:rsidR="004B515E" w:rsidRPr="00A137D5" w:rsidRDefault="004B515E" w:rsidP="00D8011F">
      <w:pPr>
        <w:pStyle w:val="Heading1"/>
        <w:pBdr>
          <w:top w:val="single" w:sz="12" w:space="2" w:color="auto"/>
        </w:pBdr>
        <w:ind w:left="360"/>
        <w:rPr>
          <w:sz w:val="32"/>
        </w:rPr>
      </w:pPr>
      <w:r w:rsidRPr="00A137D5">
        <w:rPr>
          <w:sz w:val="32"/>
        </w:rPr>
        <w:t>Introduction</w:t>
      </w:r>
    </w:p>
    <w:p w14:paraId="078B414C" w14:textId="7D03B298" w:rsidR="00B26005" w:rsidRDefault="008346CC" w:rsidP="005D2062">
      <w:pPr>
        <w:jc w:val="both"/>
        <w:rPr>
          <w:lang w:val="en-US" w:eastAsia="zh-CN"/>
        </w:rPr>
      </w:pPr>
      <w:r>
        <w:rPr>
          <w:lang w:val="en-US" w:eastAsia="zh-CN"/>
        </w:rPr>
        <w:t>In last RAN4 #88bis, requirements for inter-RAT RSTD meas</w:t>
      </w:r>
      <w:r w:rsidR="006D2FF8">
        <w:rPr>
          <w:lang w:val="en-US" w:eastAsia="zh-CN"/>
        </w:rPr>
        <w:t>urement was further discussed. The</w:t>
      </w:r>
      <w:r>
        <w:rPr>
          <w:lang w:val="en-US" w:eastAsia="zh-CN"/>
        </w:rPr>
        <w:t xml:space="preserve"> corresponding CR was endorsed in [1] to update the core requirement. Meanwhile, RAN2 also progressed on this topic and sent an LS to RAN4 [2]:</w:t>
      </w:r>
    </w:p>
    <w:tbl>
      <w:tblPr>
        <w:tblStyle w:val="TableGrid"/>
        <w:tblW w:w="0" w:type="auto"/>
        <w:tblLook w:val="04A0" w:firstRow="1" w:lastRow="0" w:firstColumn="1" w:lastColumn="0" w:noHBand="0" w:noVBand="1"/>
      </w:tblPr>
      <w:tblGrid>
        <w:gridCol w:w="9629"/>
      </w:tblGrid>
      <w:tr w:rsidR="002E5BA5" w14:paraId="514840D3" w14:textId="77777777" w:rsidTr="002E5BA5">
        <w:tc>
          <w:tcPr>
            <w:tcW w:w="9629" w:type="dxa"/>
          </w:tcPr>
          <w:p w14:paraId="7D37DF2B" w14:textId="77777777" w:rsidR="002E5BA5" w:rsidRDefault="002E5BA5" w:rsidP="002E5BA5">
            <w:pPr>
              <w:rPr>
                <w:rFonts w:ascii="Arial" w:hAnsi="Arial" w:cs="Arial"/>
              </w:rPr>
            </w:pPr>
            <w:r>
              <w:rPr>
                <w:rFonts w:ascii="Arial" w:hAnsi="Arial" w:cs="Arial"/>
              </w:rPr>
              <w:t xml:space="preserve">RAN2 discussed SFN offset provided by location server in </w:t>
            </w:r>
            <w:r>
              <w:rPr>
                <w:rFonts w:ascii="Arial" w:hAnsi="Arial" w:cs="Arial"/>
                <w:i/>
              </w:rPr>
              <w:t>OTDOA-ReferenceCellInfo</w:t>
            </w:r>
            <w:r>
              <w:rPr>
                <w:rFonts w:ascii="Arial" w:hAnsi="Arial" w:cs="Arial"/>
              </w:rPr>
              <w:t>, and agreed that when the network already knows SFN offset, the network may provide, in addition to the SFN offset counted in radio frames, also the frame boundary offset with 0.5ms level resolution, which otherwise would be obtained by the UE using autonomous gaps. Below field has been added in TS36.355:</w:t>
            </w:r>
          </w:p>
          <w:p w14:paraId="637982FC" w14:textId="77777777" w:rsidR="002E5BA5" w:rsidRDefault="002E5BA5" w:rsidP="002E5BA5">
            <w:pPr>
              <w:ind w:left="1276" w:hanging="556"/>
              <w:rPr>
                <w:rFonts w:ascii="Arial" w:hAnsi="Arial" w:cs="Arial"/>
              </w:rPr>
            </w:pPr>
            <w:r>
              <w:t>nr-LTE-fineTiming-Offset-r15</w:t>
            </w:r>
            <w:r>
              <w:tab/>
            </w:r>
            <w:r>
              <w:tab/>
            </w:r>
            <w:r>
              <w:tab/>
            </w:r>
            <w:r>
              <w:tab/>
              <w:t>INTEGER (0..19)</w:t>
            </w:r>
            <w:r>
              <w:tab/>
            </w:r>
          </w:p>
          <w:p w14:paraId="34F90BD9" w14:textId="4DDA3AE0" w:rsidR="002E5BA5" w:rsidRPr="002E5BA5" w:rsidRDefault="002E5BA5" w:rsidP="005D2062">
            <w:pPr>
              <w:rPr>
                <w:rFonts w:ascii="Arial" w:hAnsi="Arial" w:cs="Arial"/>
                <w:color w:val="000000"/>
              </w:rPr>
            </w:pPr>
            <w:r>
              <w:rPr>
                <w:rFonts w:ascii="Arial" w:hAnsi="Arial" w:cs="Arial"/>
              </w:rPr>
              <w:t>This field specifies the subframe boundary difference between the serving NR cell subframe #0 and the assistance data reference cell from the beginning of a radio frame #0 of the NR serving cell to the beginning of the closest subsequent radio frame #0 of the assistance data reference cell, value 0 corresponds to 0ms, value 1 corresponds to 0.5ms, 2 to 1ms and so on.</w:t>
            </w:r>
            <w:r>
              <w:rPr>
                <w:rFonts w:ascii="Arial" w:hAnsi="Arial" w:cs="Arial"/>
                <w:color w:val="000000"/>
              </w:rPr>
              <w:t xml:space="preserve">The </w:t>
            </w:r>
            <w:r>
              <w:rPr>
                <w:i/>
                <w:color w:val="000000"/>
              </w:rPr>
              <w:t>nr-LTE-fineTiming-Offset-r15</w:t>
            </w:r>
            <w:r>
              <w:rPr>
                <w:color w:val="000000"/>
              </w:rPr>
              <w:t xml:space="preserve"> is optionally provided when </w:t>
            </w:r>
            <w:r>
              <w:rPr>
                <w:i/>
              </w:rPr>
              <w:t>nr-LTE-SFN-Offset</w:t>
            </w:r>
            <w:r>
              <w:rPr>
                <w:color w:val="000000"/>
              </w:rPr>
              <w:t xml:space="preserve"> is provided and shall not be provided when the </w:t>
            </w:r>
            <w:r>
              <w:rPr>
                <w:i/>
              </w:rPr>
              <w:t>nr-LTE-SFN-Offset</w:t>
            </w:r>
            <w:r>
              <w:rPr>
                <w:color w:val="000000"/>
              </w:rPr>
              <w:t xml:space="preserve"> is not present.</w:t>
            </w:r>
          </w:p>
        </w:tc>
      </w:tr>
    </w:tbl>
    <w:p w14:paraId="4D7D4960" w14:textId="431D6953" w:rsidR="008346CC" w:rsidRDefault="008346CC" w:rsidP="005D2062">
      <w:pPr>
        <w:jc w:val="both"/>
        <w:rPr>
          <w:lang w:val="en-US" w:eastAsia="zh-CN"/>
        </w:rPr>
      </w:pPr>
      <w:r>
        <w:rPr>
          <w:lang w:val="en-US" w:eastAsia="zh-CN"/>
        </w:rPr>
        <w:t>According to RAN2 latest agreement, the signaling that carries LTE timing information is optional provided.</w:t>
      </w:r>
      <w:r w:rsidR="006C0BE2">
        <w:rPr>
          <w:lang w:val="en-US" w:eastAsia="zh-CN"/>
        </w:rPr>
        <w:t xml:space="preserve"> Therefore from UE perspective, UE needs to acquire the timing by itself if not provided with this information, which will result in additional delay. Then from RAN4 requirement point of view, our core requirements need to be updated to reflect RAN2 latest agreement.</w:t>
      </w:r>
    </w:p>
    <w:p w14:paraId="5A5E6D31" w14:textId="6DD6C990" w:rsidR="006C0BE2" w:rsidRPr="0067369B" w:rsidRDefault="006C0BE2" w:rsidP="005D2062">
      <w:pPr>
        <w:jc w:val="both"/>
        <w:rPr>
          <w:lang w:val="en-US" w:eastAsia="zh-CN"/>
        </w:rPr>
      </w:pPr>
      <w:r>
        <w:rPr>
          <w:lang w:val="en-US" w:eastAsia="zh-CN"/>
        </w:rPr>
        <w:t>In this contribution, we provide further analysis on corresponding RAN4 requirements.</w:t>
      </w:r>
    </w:p>
    <w:p w14:paraId="4E2BBCBE" w14:textId="420E197D" w:rsidR="00FC5641" w:rsidRDefault="00387B6B" w:rsidP="00B85BD7">
      <w:pPr>
        <w:pStyle w:val="Heading1"/>
        <w:ind w:left="360"/>
        <w:rPr>
          <w:sz w:val="32"/>
        </w:rPr>
      </w:pPr>
      <w:r>
        <w:rPr>
          <w:sz w:val="32"/>
        </w:rPr>
        <w:t>Discussion</w:t>
      </w:r>
    </w:p>
    <w:p w14:paraId="2957CBF7" w14:textId="2CF173DC" w:rsidR="005D7D2E" w:rsidRDefault="007F24CB" w:rsidP="005D7D2E">
      <w:pPr>
        <w:rPr>
          <w:lang w:val="en-US" w:eastAsia="zh-CN"/>
        </w:rPr>
      </w:pPr>
      <w:r>
        <w:rPr>
          <w:lang w:val="en-US" w:eastAsia="zh-CN"/>
        </w:rPr>
        <w:t xml:space="preserve">According to current requirement [1], </w:t>
      </w:r>
      <w:r w:rsidR="007F626D">
        <w:rPr>
          <w:lang w:val="en-US" w:eastAsia="zh-CN"/>
        </w:rPr>
        <w:t>UE needs to acquire the necessary timing of target LTE cell in the OTDOA assistance data unless the timing information is provided (including both SFN offset and subframe offset)</w:t>
      </w:r>
      <w:r w:rsidR="00171378">
        <w:rPr>
          <w:lang w:val="en-US" w:eastAsia="zh-CN"/>
        </w:rPr>
        <w:t>.</w:t>
      </w:r>
      <w:r w:rsidR="007F626D">
        <w:rPr>
          <w:lang w:val="en-US" w:eastAsia="zh-CN"/>
        </w:rPr>
        <w:t xml:space="preserve"> </w:t>
      </w:r>
      <w:r w:rsidR="007015F4">
        <w:rPr>
          <w:lang w:val="en-US" w:eastAsia="zh-CN"/>
        </w:rPr>
        <w:t>The requirements for acquiring the timing of the E-UTRA OTDOA reference cell is specified in TS38.133 section 9.4.4.1.2.2:</w:t>
      </w:r>
    </w:p>
    <w:tbl>
      <w:tblPr>
        <w:tblStyle w:val="TableGrid"/>
        <w:tblW w:w="0" w:type="auto"/>
        <w:tblLook w:val="04A0" w:firstRow="1" w:lastRow="0" w:firstColumn="1" w:lastColumn="0" w:noHBand="0" w:noVBand="1"/>
      </w:tblPr>
      <w:tblGrid>
        <w:gridCol w:w="9629"/>
      </w:tblGrid>
      <w:tr w:rsidR="007015F4" w14:paraId="67CB94EC" w14:textId="77777777" w:rsidTr="007015F4">
        <w:tc>
          <w:tcPr>
            <w:tcW w:w="9629" w:type="dxa"/>
          </w:tcPr>
          <w:p w14:paraId="07C20834" w14:textId="77777777" w:rsidR="007015F4" w:rsidRPr="001F21E0" w:rsidRDefault="007015F4" w:rsidP="007015F4">
            <w:pPr>
              <w:keepNext/>
              <w:keepLines/>
              <w:ind w:left="1985" w:hanging="1985"/>
              <w:outlineLvl w:val="5"/>
              <w:rPr>
                <w:rFonts w:ascii="Arial" w:hAnsi="Arial"/>
              </w:rPr>
            </w:pPr>
            <w:r w:rsidRPr="001F21E0">
              <w:rPr>
                <w:rFonts w:ascii="Arial" w:hAnsi="Arial"/>
              </w:rPr>
              <w:lastRenderedPageBreak/>
              <w:t>9.4.4.1.2.2</w:t>
            </w:r>
            <w:r w:rsidRPr="001F21E0">
              <w:rPr>
                <w:rFonts w:ascii="Arial" w:hAnsi="Arial"/>
                <w:lang w:eastAsia="zh-CN"/>
              </w:rPr>
              <w:tab/>
            </w:r>
            <w:bookmarkStart w:id="2" w:name="_Hlk525826890"/>
            <w:r w:rsidRPr="001F21E0">
              <w:rPr>
                <w:rFonts w:ascii="Arial" w:hAnsi="Arial"/>
              </w:rPr>
              <w:t xml:space="preserve">Requirements for acquiring </w:t>
            </w:r>
            <w:r>
              <w:rPr>
                <w:rFonts w:ascii="Arial" w:hAnsi="Arial"/>
              </w:rPr>
              <w:t xml:space="preserve">the timing </w:t>
            </w:r>
            <w:r w:rsidRPr="001F21E0">
              <w:rPr>
                <w:rFonts w:ascii="Arial" w:hAnsi="Arial"/>
              </w:rPr>
              <w:t>of the E-UTRA OTDOA reference cell</w:t>
            </w:r>
            <w:bookmarkEnd w:id="2"/>
          </w:p>
          <w:p w14:paraId="39C156A2" w14:textId="77777777" w:rsidR="007015F4" w:rsidRDefault="007015F4" w:rsidP="007015F4">
            <w:r w:rsidRPr="00C80A07">
              <w:rPr>
                <w:rFonts w:cs="v4.2.0"/>
              </w:rPr>
              <w:t>T</w:t>
            </w:r>
            <w:r w:rsidRPr="00C80A07">
              <w:t>he UE may make autonomous gaps in downlink reception and uplink transmission of the PCell and each of the SCells in FR1 for acquiring the timing of the reference cell in the E-UTRA OTDOA assistance data. No autonomous gaps in downlink reception or uplink transmission are allowed in any of the UE serving cells in FR2.</w:t>
            </w:r>
            <w:r>
              <w:t xml:space="preserve"> </w:t>
            </w:r>
          </w:p>
          <w:p w14:paraId="492550FA" w14:textId="77777777" w:rsidR="007015F4" w:rsidRDefault="007015F4" w:rsidP="007015F4">
            <w:pPr>
              <w:rPr>
                <w:rFonts w:cs="v4.2.0"/>
              </w:rPr>
            </w:pPr>
            <w:r w:rsidRPr="001F21E0">
              <w:rPr>
                <w:rFonts w:cs="v4.2.0"/>
              </w:rPr>
              <w:t xml:space="preserve">The UE shall be able to acquire  </w:t>
            </w:r>
            <w:r>
              <w:rPr>
                <w:rFonts w:cs="v4.2.0"/>
              </w:rPr>
              <w:t xml:space="preserve">the timing </w:t>
            </w:r>
            <w:r w:rsidRPr="001F21E0">
              <w:rPr>
                <w:rFonts w:cs="v4.2.0"/>
              </w:rPr>
              <w:t xml:space="preserve">of the E-UTRA OTDOA assistance </w:t>
            </w:r>
            <w:r>
              <w:rPr>
                <w:rFonts w:cs="v4.2.0"/>
              </w:rPr>
              <w:t xml:space="preserve">data </w:t>
            </w:r>
            <w:r w:rsidRPr="001F21E0">
              <w:rPr>
                <w:rFonts w:cs="v4.2.0"/>
              </w:rPr>
              <w:t xml:space="preserve">reference cell during </w:t>
            </w:r>
            <w:r>
              <w:rPr>
                <w:rFonts w:cs="v4.2.0"/>
              </w:rPr>
              <w:t>the time period</w:t>
            </w:r>
          </w:p>
          <w:p w14:paraId="37A075A4" w14:textId="77777777" w:rsidR="007015F4" w:rsidRPr="002D52ED" w:rsidRDefault="007015F4" w:rsidP="007015F4">
            <w:pPr>
              <w:jc w:val="center"/>
              <w:rPr>
                <w:rFonts w:cs="v4.2.0"/>
                <w:lang w:val="sv-SE"/>
              </w:rPr>
            </w:pPr>
            <w:bookmarkStart w:id="3" w:name="OLE_LINK5"/>
            <w:bookmarkStart w:id="4" w:name="OLE_LINK6"/>
            <w:r w:rsidRPr="002D52ED">
              <w:rPr>
                <w:rFonts w:cs="v4.2.0"/>
                <w:lang w:val="sv-SE"/>
              </w:rPr>
              <w:t>T</w:t>
            </w:r>
            <w:r w:rsidRPr="00C80A07">
              <w:rPr>
                <w:vertAlign w:val="subscript"/>
                <w:lang w:val="sv-SE"/>
              </w:rPr>
              <w:t>RefCell,E-UTRAN</w:t>
            </w:r>
            <w:r w:rsidRPr="002D52ED">
              <w:rPr>
                <w:rFonts w:cs="v4.2.0"/>
                <w:lang w:val="sv-SE"/>
              </w:rPr>
              <w:t xml:space="preserve"> </w:t>
            </w:r>
            <w:bookmarkEnd w:id="3"/>
            <w:bookmarkEnd w:id="4"/>
            <w:r w:rsidRPr="002D52ED">
              <w:rPr>
                <w:rFonts w:cs="v4.2.0"/>
                <w:lang w:val="sv-SE"/>
              </w:rPr>
              <w:t>= T</w:t>
            </w:r>
            <w:r w:rsidRPr="002D52ED">
              <w:rPr>
                <w:rFonts w:cs="v4.2.0"/>
                <w:vertAlign w:val="subscript"/>
                <w:lang w:val="sv-SE"/>
              </w:rPr>
              <w:t>Identify, E-UTRAN FDD</w:t>
            </w:r>
            <w:r w:rsidRPr="002D52ED" w:rsidDel="00915A95">
              <w:rPr>
                <w:rFonts w:cs="v4.2.0"/>
                <w:lang w:val="sv-SE"/>
              </w:rPr>
              <w:t xml:space="preserve"> </w:t>
            </w:r>
            <w:r w:rsidRPr="002D52ED">
              <w:rPr>
                <w:rFonts w:cs="v4.2.0"/>
                <w:lang w:val="sv-SE"/>
              </w:rPr>
              <w:t>+ T</w:t>
            </w:r>
            <w:r w:rsidRPr="002D52ED">
              <w:rPr>
                <w:rFonts w:cs="v4.2.0"/>
                <w:vertAlign w:val="subscript"/>
                <w:lang w:val="sv-SE"/>
              </w:rPr>
              <w:t>MIB</w:t>
            </w:r>
            <w:r>
              <w:rPr>
                <w:rFonts w:cs="v4.2.0"/>
                <w:lang w:val="sv-SE"/>
              </w:rPr>
              <w:t xml:space="preserve"> </w:t>
            </w:r>
            <w:r w:rsidRPr="002D52ED">
              <w:rPr>
                <w:rFonts w:cs="v4.2.0"/>
                <w:lang w:val="sv-SE"/>
              </w:rPr>
              <w:t>,</w:t>
            </w:r>
          </w:p>
          <w:p w14:paraId="21CDE0DB" w14:textId="77777777" w:rsidR="007015F4" w:rsidRDefault="007015F4" w:rsidP="007015F4">
            <w:pPr>
              <w:rPr>
                <w:rFonts w:cs="v4.2.0"/>
              </w:rPr>
            </w:pPr>
            <w:r>
              <w:rPr>
                <w:rFonts w:cs="v4.2.0"/>
              </w:rPr>
              <w:t>where</w:t>
            </w:r>
          </w:p>
          <w:p w14:paraId="723807F3" w14:textId="77777777" w:rsidR="007015F4" w:rsidRPr="00303A23" w:rsidRDefault="007015F4" w:rsidP="007015F4">
            <w:pPr>
              <w:rPr>
                <w:rFonts w:cs="v4.2.0"/>
              </w:rPr>
            </w:pPr>
            <w:r w:rsidRPr="001F21E0">
              <w:rPr>
                <w:rFonts w:cs="v4.2.0"/>
              </w:rPr>
              <w:t>T</w:t>
            </w:r>
            <w:r w:rsidRPr="001F21E0">
              <w:rPr>
                <w:rFonts w:cs="v4.2.0"/>
                <w:vertAlign w:val="subscript"/>
              </w:rPr>
              <w:t>Identify, E-UTRAN FDD</w:t>
            </w:r>
            <w:r>
              <w:rPr>
                <w:rFonts w:cs="v4.2.0"/>
                <w:vertAlign w:val="subscript"/>
              </w:rPr>
              <w:t xml:space="preserve"> </w:t>
            </w:r>
            <w:r>
              <w:rPr>
                <w:rFonts w:cs="v4.2.0"/>
              </w:rPr>
              <w:t xml:space="preserve">is as </w:t>
            </w:r>
            <w:r w:rsidRPr="00E56A29">
              <w:rPr>
                <w:rFonts w:cs="v4.2.0"/>
              </w:rPr>
              <w:t xml:space="preserve">specified in </w:t>
            </w:r>
            <w:r w:rsidRPr="00AA620D">
              <w:rPr>
                <w:rFonts w:cs="v4.2.0"/>
              </w:rPr>
              <w:t xml:space="preserve">Section 9.4.2 assuming </w:t>
            </w:r>
            <w:r>
              <w:rPr>
                <w:rFonts w:cs="v4.2.0"/>
              </w:rPr>
              <w:t>CSSF</w:t>
            </w:r>
            <w:r w:rsidRPr="002E149F">
              <w:rPr>
                <w:rFonts w:cs="v4.2.0"/>
                <w:vertAlign w:val="subscript"/>
              </w:rPr>
              <w:t>interRAT</w:t>
            </w:r>
            <w:r w:rsidRPr="00AA620D">
              <w:rPr>
                <w:rFonts w:cs="v4.2.0"/>
              </w:rPr>
              <w:t>=1</w:t>
            </w:r>
            <w:r>
              <w:rPr>
                <w:rFonts w:cs="v4.2.0"/>
              </w:rPr>
              <w:t xml:space="preserve"> and it is the time needed to identify the E-UTRA OTDOA assistance data reference cell when the UE needs to acquire the subframe and slot timing of the cell (</w:t>
            </w:r>
            <w:r w:rsidRPr="001F21E0">
              <w:rPr>
                <w:rFonts w:cs="v4.2.0"/>
              </w:rPr>
              <w:t>T</w:t>
            </w:r>
            <w:r w:rsidRPr="001F21E0">
              <w:rPr>
                <w:rFonts w:cs="v4.2.0"/>
                <w:vertAlign w:val="subscript"/>
              </w:rPr>
              <w:t>Identify, E-UTRAN FDD</w:t>
            </w:r>
            <w:r>
              <w:rPr>
                <w:rFonts w:cs="v4.2.0"/>
              </w:rPr>
              <w:t>=0 when the subframe and slot timing of the E-UTRA OTDOA assistance data reference cell are known to the UE)</w:t>
            </w:r>
            <w:r w:rsidRPr="00AA620D">
              <w:rPr>
                <w:rFonts w:cs="v4.2.0"/>
              </w:rPr>
              <w:t>, and</w:t>
            </w:r>
          </w:p>
          <w:p w14:paraId="6A95DFAC" w14:textId="77777777" w:rsidR="007015F4" w:rsidRDefault="007015F4" w:rsidP="007015F4">
            <w:pPr>
              <w:rPr>
                <w:rFonts w:cs="v4.2.0"/>
              </w:rPr>
            </w:pPr>
            <w:r w:rsidRPr="00823947">
              <w:rPr>
                <w:rFonts w:cs="v4.2.0"/>
              </w:rPr>
              <w:t>T</w:t>
            </w:r>
            <w:r w:rsidRPr="00823947">
              <w:rPr>
                <w:rFonts w:cs="v4.2.0"/>
                <w:vertAlign w:val="subscript"/>
              </w:rPr>
              <w:t>MIB</w:t>
            </w:r>
            <w:r w:rsidRPr="00823947" w:rsidDel="00915A95">
              <w:rPr>
                <w:rFonts w:cs="v4.2.0"/>
              </w:rPr>
              <w:t xml:space="preserve"> </w:t>
            </w:r>
            <w:r w:rsidRPr="00823947">
              <w:rPr>
                <w:rFonts w:cs="v4.2.0"/>
              </w:rPr>
              <w:t xml:space="preserve">= [50] ms is the time required to acquire SFN of the E-UTRA OTDOA assistance data reference cell provided </w:t>
            </w:r>
            <w:r w:rsidRPr="00823947">
              <w:t>the OTDOA assistance data reference cell is decodable</w:t>
            </w:r>
            <w:r w:rsidRPr="00823947">
              <w:rPr>
                <w:rFonts w:cs="v4.2.0"/>
              </w:rPr>
              <w:t xml:space="preserve"> and at least all E-UTRA subframes #0 during T</w:t>
            </w:r>
            <w:r w:rsidRPr="00823947">
              <w:rPr>
                <w:rFonts w:cs="v4.2.0"/>
                <w:vertAlign w:val="subscript"/>
              </w:rPr>
              <w:t>MIB</w:t>
            </w:r>
            <w:r w:rsidRPr="00823947">
              <w:rPr>
                <w:rFonts w:cs="v4.2.0"/>
              </w:rPr>
              <w:t xml:space="preserve"> are available at the UE receiver (T</w:t>
            </w:r>
            <w:r w:rsidRPr="00823947">
              <w:rPr>
                <w:rFonts w:cs="v4.2.0"/>
                <w:vertAlign w:val="subscript"/>
              </w:rPr>
              <w:t>MIB</w:t>
            </w:r>
            <w:r w:rsidRPr="00823947">
              <w:rPr>
                <w:rFonts w:cs="v4.2.0"/>
              </w:rPr>
              <w:t>=0 when the SFN is known to the UE).</w:t>
            </w:r>
          </w:p>
          <w:p w14:paraId="12B2C6FE" w14:textId="77777777" w:rsidR="007015F4" w:rsidRPr="00823947" w:rsidRDefault="007015F4" w:rsidP="007015F4">
            <w:pPr>
              <w:rPr>
                <w:rFonts w:cs="v4.2.0"/>
              </w:rPr>
            </w:pPr>
            <w:r>
              <w:rPr>
                <w:rFonts w:cs="v4.2.0"/>
              </w:rPr>
              <w:t xml:space="preserve">The requirements in this section are met, provided the conditions for the detectable cell are fulfilled according to Section </w:t>
            </w:r>
            <w:r w:rsidRPr="003C53A2">
              <w:rPr>
                <w:rFonts w:cs="v4.2.0"/>
              </w:rPr>
              <w:t>9.4.2.1</w:t>
            </w:r>
            <w:r>
              <w:rPr>
                <w:rFonts w:cs="v4.2.0"/>
              </w:rPr>
              <w:t>.</w:t>
            </w:r>
          </w:p>
          <w:p w14:paraId="6F88BB43" w14:textId="77777777" w:rsidR="007015F4" w:rsidRPr="00823947" w:rsidRDefault="007015F4" w:rsidP="007015F4">
            <w:pPr>
              <w:rPr>
                <w:rFonts w:cs="v4.2.0"/>
              </w:rPr>
            </w:pPr>
            <w:r w:rsidRPr="00823947">
              <w:rPr>
                <w:rFonts w:cs="v4.2.0"/>
              </w:rPr>
              <w:t>The MIB of an E-UTRA cell whose SFN is acquired shall be considered decodable by the UE provided the PBCH demodulation requirements are met according to TS 36.101 [25].</w:t>
            </w:r>
          </w:p>
          <w:p w14:paraId="6B84F3FF" w14:textId="77777777" w:rsidR="007015F4" w:rsidRPr="00823947" w:rsidRDefault="007015F4" w:rsidP="007015F4">
            <w:r w:rsidRPr="00823947">
              <w:rPr>
                <w:rFonts w:cs="v4.2.0"/>
              </w:rPr>
              <w:t>The requirement for acquiring the timing of the E-UTRA OTDOA reference cell within T</w:t>
            </w:r>
            <w:r w:rsidRPr="00823947">
              <w:rPr>
                <w:vertAlign w:val="subscript"/>
                <w:lang w:val="en-US"/>
              </w:rPr>
              <w:t>RefCell,E-UTRAN</w:t>
            </w:r>
            <w:r w:rsidRPr="00823947">
              <w:rPr>
                <w:rFonts w:cs="v4.2.0"/>
              </w:rPr>
              <w:t xml:space="preserve"> is applicable when no DRX is used as well as when any of the DRX cycles specified in </w:t>
            </w:r>
            <w:r w:rsidRPr="00823947">
              <w:t>TS 38.331 [2]</w:t>
            </w:r>
            <w:r w:rsidRPr="00823947">
              <w:rPr>
                <w:rFonts w:cs="v4.2.0"/>
              </w:rPr>
              <w:t xml:space="preserve"> is used.</w:t>
            </w:r>
            <w:r w:rsidRPr="00823947">
              <w:t xml:space="preserve">Within the timing acquisition time period, </w:t>
            </w:r>
            <w:r w:rsidRPr="00823947">
              <w:rPr>
                <w:rFonts w:cs="v4.2.0"/>
                <w:lang w:val="en-US"/>
              </w:rPr>
              <w:t>T</w:t>
            </w:r>
            <w:r w:rsidRPr="00823947">
              <w:rPr>
                <w:vertAlign w:val="subscript"/>
                <w:lang w:val="en-US"/>
              </w:rPr>
              <w:t>RefCell,E-UTRAN</w:t>
            </w:r>
            <w:r w:rsidRPr="00823947">
              <w:t>, when using autonomous gaps the UE shall transmit at least N</w:t>
            </w:r>
            <w:r w:rsidRPr="00823947">
              <w:rPr>
                <w:vertAlign w:val="subscript"/>
              </w:rPr>
              <w:t>ACK/NACK, FDD, FR1</w:t>
            </w:r>
            <w:r w:rsidRPr="00823947">
              <w:t xml:space="preserve"> ACK/NACKs </w:t>
            </w:r>
            <w:r w:rsidRPr="00823947">
              <w:rPr>
                <w:rFonts w:hint="eastAsia"/>
                <w:lang w:eastAsia="zh-CN"/>
              </w:rPr>
              <w:t xml:space="preserve">on PCell </w:t>
            </w:r>
            <w:r w:rsidRPr="00823947">
              <w:rPr>
                <w:lang w:eastAsia="zh-CN"/>
              </w:rPr>
              <w:t xml:space="preserve">in FR1 </w:t>
            </w:r>
            <w:r w:rsidRPr="00823947">
              <w:rPr>
                <w:rFonts w:hint="eastAsia"/>
                <w:lang w:eastAsia="zh-CN"/>
              </w:rPr>
              <w:t>or each of activated SCell(s)</w:t>
            </w:r>
            <w:r w:rsidRPr="00823947">
              <w:rPr>
                <w:lang w:eastAsia="zh-CN"/>
              </w:rPr>
              <w:t xml:space="preserve"> in the same frequency range, specified in Table 9.4.4.1.2.2-1</w:t>
            </w:r>
            <w:r w:rsidRPr="00823947">
              <w:rPr>
                <w:rFonts w:hint="eastAsia"/>
                <w:lang w:eastAsia="zh-CN"/>
              </w:rPr>
              <w:t>,</w:t>
            </w:r>
            <w:r w:rsidRPr="00823947">
              <w:t xml:space="preserve"> provided</w:t>
            </w:r>
            <w:r w:rsidRPr="00823947">
              <w:rPr>
                <w:rFonts w:hint="eastAsia"/>
              </w:rPr>
              <w:t xml:space="preserve"> that</w:t>
            </w:r>
            <w:r w:rsidRPr="00823947">
              <w:t>:</w:t>
            </w:r>
          </w:p>
          <w:p w14:paraId="669164D0" w14:textId="77777777" w:rsidR="007015F4" w:rsidRPr="00823947" w:rsidRDefault="007015F4" w:rsidP="007015F4">
            <w:pPr>
              <w:ind w:left="568" w:hanging="284"/>
            </w:pPr>
            <w:r w:rsidRPr="00823947">
              <w:t>-</w:t>
            </w:r>
            <w:r w:rsidRPr="00823947">
              <w:tab/>
              <w:t>there is continuous DL data allocation,</w:t>
            </w:r>
          </w:p>
          <w:p w14:paraId="72D55E0B" w14:textId="77777777" w:rsidR="007015F4" w:rsidRPr="00823947" w:rsidRDefault="007015F4" w:rsidP="007015F4">
            <w:pPr>
              <w:ind w:left="568" w:hanging="284"/>
            </w:pPr>
            <w:r w:rsidRPr="00823947">
              <w:t>-</w:t>
            </w:r>
            <w:r w:rsidRPr="00823947">
              <w:tab/>
              <w:t>no DRX cycle is used</w:t>
            </w:r>
            <w:r w:rsidRPr="00823947">
              <w:rPr>
                <w:rFonts w:hint="eastAsia"/>
              </w:rPr>
              <w:t>,</w:t>
            </w:r>
          </w:p>
          <w:p w14:paraId="7E85CE11" w14:textId="77777777" w:rsidR="007015F4" w:rsidRPr="00823947" w:rsidRDefault="007015F4" w:rsidP="007015F4">
            <w:pPr>
              <w:ind w:left="568" w:hanging="284"/>
            </w:pPr>
            <w:r w:rsidRPr="00823947">
              <w:t>-</w:t>
            </w:r>
            <w:r w:rsidRPr="00823947">
              <w:tab/>
            </w:r>
            <w:r w:rsidRPr="00823947">
              <w:rPr>
                <w:rFonts w:hint="eastAsia"/>
              </w:rPr>
              <w:t>no measurement gaps are configured,</w:t>
            </w:r>
          </w:p>
          <w:p w14:paraId="6E3F6EF7" w14:textId="77777777" w:rsidR="007015F4" w:rsidRPr="00823947" w:rsidRDefault="007015F4" w:rsidP="007015F4">
            <w:pPr>
              <w:ind w:left="568" w:hanging="284"/>
            </w:pPr>
            <w:r w:rsidRPr="00823947">
              <w:t>-</w:t>
            </w:r>
            <w:r w:rsidRPr="00823947">
              <w:tab/>
              <w:t>only one code word is transmitted in each subframe,</w:t>
            </w:r>
          </w:p>
          <w:p w14:paraId="1290DF43" w14:textId="77777777" w:rsidR="007015F4" w:rsidRPr="00823947" w:rsidRDefault="007015F4" w:rsidP="007015F4">
            <w:pPr>
              <w:ind w:left="568" w:hanging="284"/>
            </w:pPr>
            <w:r w:rsidRPr="00823947">
              <w:t>-</w:t>
            </w:r>
            <w:r w:rsidRPr="00823947">
              <w:tab/>
              <w:t>[4] slot ACK/NACK feedback is configured,</w:t>
            </w:r>
          </w:p>
          <w:p w14:paraId="5AD1C59C" w14:textId="77777777" w:rsidR="007015F4" w:rsidRPr="00823947" w:rsidRDefault="007015F4" w:rsidP="007015F4">
            <w:pPr>
              <w:ind w:left="568" w:hanging="284"/>
            </w:pPr>
            <w:r w:rsidRPr="00823947">
              <w:t>-</w:t>
            </w:r>
            <w:r w:rsidRPr="00823947">
              <w:tab/>
              <w:t>[20] ms SMTC period in the PCell.</w:t>
            </w:r>
          </w:p>
          <w:tbl>
            <w:tblPr>
              <w:tblW w:w="0" w:type="auto"/>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3381"/>
              <w:gridCol w:w="3842"/>
            </w:tblGrid>
            <w:tr w:rsidR="007015F4" w:rsidRPr="00823947" w14:paraId="6CFCA7F1" w14:textId="77777777" w:rsidTr="007015F4">
              <w:tc>
                <w:tcPr>
                  <w:tcW w:w="1323" w:type="dxa"/>
                  <w:shd w:val="clear" w:color="auto" w:fill="auto"/>
                </w:tcPr>
                <w:p w14:paraId="3C96DB52" w14:textId="77777777" w:rsidR="007015F4" w:rsidRPr="00823947" w:rsidRDefault="007015F4" w:rsidP="007015F4">
                  <w:pPr>
                    <w:spacing w:after="0"/>
                    <w:jc w:val="center"/>
                    <w:rPr>
                      <w:rFonts w:eastAsia="Calibri"/>
                      <w:b/>
                      <w:sz w:val="18"/>
                      <w:szCs w:val="18"/>
                    </w:rPr>
                  </w:pPr>
                  <w:bookmarkStart w:id="5" w:name="_Hlk527013882"/>
                  <w:r w:rsidRPr="00823947">
                    <w:rPr>
                      <w:rFonts w:ascii="Arial" w:hAnsi="Arial"/>
                      <w:b/>
                    </w:rPr>
                    <w:t>Table 9.4.4.1.2.2-1</w:t>
                  </w:r>
                  <w:bookmarkEnd w:id="5"/>
                  <w:r w:rsidRPr="00823947">
                    <w:rPr>
                      <w:rFonts w:ascii="Arial" w:hAnsi="Arial"/>
                      <w:b/>
                    </w:rPr>
                    <w:t>: Number of ACK/NACKs transmitted by the UE</w:t>
                  </w:r>
                  <w:r w:rsidRPr="00823947">
                    <w:rPr>
                      <w:rFonts w:eastAsia="Calibri"/>
                      <w:b/>
                      <w:sz w:val="18"/>
                      <w:szCs w:val="18"/>
                    </w:rPr>
                    <w:t>N</w:t>
                  </w:r>
                  <w:r w:rsidRPr="00823947">
                    <w:rPr>
                      <w:rFonts w:eastAsia="Calibri"/>
                      <w:b/>
                      <w:sz w:val="18"/>
                      <w:szCs w:val="18"/>
                      <w:vertAlign w:val="subscript"/>
                    </w:rPr>
                    <w:t>ACK/NACK, FDD, FR1</w:t>
                  </w:r>
                </w:p>
              </w:tc>
              <w:tc>
                <w:tcPr>
                  <w:tcW w:w="3634" w:type="dxa"/>
                </w:tcPr>
                <w:p w14:paraId="0268B6FA" w14:textId="77777777" w:rsidR="007015F4" w:rsidRPr="00823947" w:rsidRDefault="007015F4" w:rsidP="007015F4">
                  <w:pPr>
                    <w:spacing w:after="0"/>
                    <w:jc w:val="center"/>
                    <w:rPr>
                      <w:rFonts w:eastAsia="Calibri"/>
                      <w:b/>
                      <w:sz w:val="18"/>
                      <w:szCs w:val="18"/>
                    </w:rPr>
                  </w:pPr>
                  <w:r w:rsidRPr="00823947">
                    <w:rPr>
                      <w:rFonts w:cs="v4.2.0"/>
                      <w:b/>
                      <w:lang w:val="en-US"/>
                    </w:rPr>
                    <w:t>T</w:t>
                  </w:r>
                  <w:r w:rsidRPr="00823947">
                    <w:rPr>
                      <w:b/>
                      <w:vertAlign w:val="subscript"/>
                      <w:lang w:val="en-US"/>
                    </w:rPr>
                    <w:t>RefCell,E-UTRAN</w:t>
                  </w:r>
                </w:p>
              </w:tc>
              <w:tc>
                <w:tcPr>
                  <w:tcW w:w="4112" w:type="dxa"/>
                  <w:shd w:val="clear" w:color="auto" w:fill="auto"/>
                </w:tcPr>
                <w:p w14:paraId="064054AA" w14:textId="77777777" w:rsidR="007015F4" w:rsidRPr="00823947" w:rsidRDefault="007015F4" w:rsidP="007015F4">
                  <w:pPr>
                    <w:spacing w:after="0"/>
                    <w:jc w:val="center"/>
                    <w:rPr>
                      <w:rFonts w:eastAsia="Calibri"/>
                      <w:b/>
                      <w:sz w:val="18"/>
                      <w:szCs w:val="18"/>
                    </w:rPr>
                  </w:pPr>
                  <w:r w:rsidRPr="00823947">
                    <w:rPr>
                      <w:rFonts w:eastAsia="Calibri"/>
                      <w:b/>
                      <w:sz w:val="18"/>
                      <w:szCs w:val="18"/>
                    </w:rPr>
                    <w:t>Condition</w:t>
                  </w:r>
                </w:p>
              </w:tc>
            </w:tr>
            <w:tr w:rsidR="007015F4" w:rsidRPr="00823947" w14:paraId="5E8E7955" w14:textId="77777777" w:rsidTr="007015F4">
              <w:tc>
                <w:tcPr>
                  <w:tcW w:w="1323" w:type="dxa"/>
                  <w:shd w:val="clear" w:color="auto" w:fill="auto"/>
                  <w:vAlign w:val="center"/>
                </w:tcPr>
                <w:p w14:paraId="33C3C380" w14:textId="77777777" w:rsidR="007015F4" w:rsidRPr="00823947" w:rsidRDefault="007015F4" w:rsidP="007015F4">
                  <w:pPr>
                    <w:spacing w:after="0"/>
                    <w:jc w:val="center"/>
                    <w:rPr>
                      <w:rFonts w:eastAsia="Calibri"/>
                      <w:sz w:val="18"/>
                      <w:szCs w:val="18"/>
                    </w:rPr>
                  </w:pPr>
                  <w:r w:rsidRPr="00823947">
                    <w:rPr>
                      <w:rFonts w:eastAsia="Calibri"/>
                      <w:sz w:val="18"/>
                      <w:szCs w:val="18"/>
                    </w:rPr>
                    <w:t>TBD+[7]</w:t>
                  </w:r>
                </w:p>
              </w:tc>
              <w:tc>
                <w:tcPr>
                  <w:tcW w:w="3634" w:type="dxa"/>
                  <w:vMerge w:val="restart"/>
                  <w:vAlign w:val="center"/>
                </w:tcPr>
                <w:p w14:paraId="782FD2E6" w14:textId="77777777" w:rsidR="007015F4" w:rsidRPr="00823947" w:rsidRDefault="007015F4" w:rsidP="007015F4">
                  <w:pPr>
                    <w:spacing w:after="0"/>
                    <w:jc w:val="center"/>
                    <w:rPr>
                      <w:rFonts w:eastAsia="Calibri"/>
                      <w:sz w:val="18"/>
                      <w:szCs w:val="18"/>
                      <w:lang w:val="sv-SE"/>
                    </w:rPr>
                  </w:pPr>
                  <w:r w:rsidRPr="00823947">
                    <w:rPr>
                      <w:rFonts w:cs="v4.2.0"/>
                      <w:lang w:val="sv-SE"/>
                    </w:rPr>
                    <w:t>T</w:t>
                  </w:r>
                  <w:r w:rsidRPr="00823947">
                    <w:rPr>
                      <w:rFonts w:cs="v4.2.0"/>
                      <w:vertAlign w:val="subscript"/>
                      <w:lang w:val="sv-SE"/>
                    </w:rPr>
                    <w:t>Identify, E-UTRAN FDD</w:t>
                  </w:r>
                  <w:r w:rsidRPr="00823947" w:rsidDel="00915A95">
                    <w:rPr>
                      <w:rFonts w:cs="v4.2.0"/>
                      <w:lang w:val="sv-SE"/>
                    </w:rPr>
                    <w:t xml:space="preserve"> </w:t>
                  </w:r>
                  <w:r w:rsidRPr="00823947">
                    <w:rPr>
                      <w:rFonts w:cs="v4.2.0"/>
                      <w:lang w:val="sv-SE"/>
                    </w:rPr>
                    <w:t>+ T</w:t>
                  </w:r>
                  <w:r w:rsidRPr="00823947">
                    <w:rPr>
                      <w:rFonts w:cs="v4.2.0"/>
                      <w:vertAlign w:val="subscript"/>
                      <w:lang w:val="sv-SE"/>
                    </w:rPr>
                    <w:t>MIB</w:t>
                  </w:r>
                </w:p>
              </w:tc>
              <w:tc>
                <w:tcPr>
                  <w:tcW w:w="4112" w:type="dxa"/>
                  <w:shd w:val="clear" w:color="auto" w:fill="auto"/>
                </w:tcPr>
                <w:p w14:paraId="5DBAB3BE" w14:textId="77777777" w:rsidR="007015F4" w:rsidRPr="00823947" w:rsidRDefault="007015F4" w:rsidP="007015F4">
                  <w:pPr>
                    <w:spacing w:after="0"/>
                    <w:rPr>
                      <w:rFonts w:eastAsia="Calibri"/>
                      <w:sz w:val="18"/>
                      <w:szCs w:val="18"/>
                    </w:rPr>
                  </w:pPr>
                  <w:r w:rsidRPr="00823947">
                    <w:rPr>
                      <w:rFonts w:eastAsia="Calibri"/>
                      <w:sz w:val="18"/>
                      <w:szCs w:val="18"/>
                    </w:rPr>
                    <w:t>15 kHz SCS in the serving NR cell in which the transmitted ACK/NACKs are counted</w:t>
                  </w:r>
                </w:p>
              </w:tc>
            </w:tr>
            <w:tr w:rsidR="007015F4" w:rsidRPr="00823947" w14:paraId="5AB4EE1A" w14:textId="77777777" w:rsidTr="007015F4">
              <w:tc>
                <w:tcPr>
                  <w:tcW w:w="1323" w:type="dxa"/>
                  <w:shd w:val="clear" w:color="auto" w:fill="auto"/>
                  <w:vAlign w:val="center"/>
                </w:tcPr>
                <w:p w14:paraId="1AD18EA5" w14:textId="77777777" w:rsidR="007015F4" w:rsidRPr="00823947" w:rsidRDefault="007015F4" w:rsidP="007015F4">
                  <w:pPr>
                    <w:spacing w:after="0"/>
                    <w:jc w:val="center"/>
                    <w:rPr>
                      <w:rFonts w:eastAsia="Calibri"/>
                      <w:sz w:val="18"/>
                      <w:szCs w:val="18"/>
                    </w:rPr>
                  </w:pPr>
                  <w:r w:rsidRPr="00823947">
                    <w:rPr>
                      <w:rFonts w:eastAsia="Calibri"/>
                      <w:sz w:val="18"/>
                      <w:szCs w:val="18"/>
                    </w:rPr>
                    <w:t>TBD+[29]</w:t>
                  </w:r>
                </w:p>
              </w:tc>
              <w:tc>
                <w:tcPr>
                  <w:tcW w:w="3634" w:type="dxa"/>
                  <w:vMerge/>
                  <w:vAlign w:val="center"/>
                </w:tcPr>
                <w:p w14:paraId="7459FE78" w14:textId="77777777" w:rsidR="007015F4" w:rsidRPr="00476C7D" w:rsidRDefault="007015F4" w:rsidP="007015F4">
                  <w:pPr>
                    <w:spacing w:after="0"/>
                    <w:jc w:val="center"/>
                    <w:rPr>
                      <w:rFonts w:eastAsia="Calibri"/>
                      <w:sz w:val="18"/>
                      <w:szCs w:val="18"/>
                      <w:lang w:val="sv-SE"/>
                    </w:rPr>
                  </w:pPr>
                </w:p>
              </w:tc>
              <w:tc>
                <w:tcPr>
                  <w:tcW w:w="4112" w:type="dxa"/>
                  <w:shd w:val="clear" w:color="auto" w:fill="auto"/>
                </w:tcPr>
                <w:p w14:paraId="3B843A14" w14:textId="77777777" w:rsidR="007015F4" w:rsidRPr="00823947" w:rsidRDefault="007015F4" w:rsidP="007015F4">
                  <w:pPr>
                    <w:spacing w:after="0"/>
                    <w:rPr>
                      <w:rFonts w:eastAsia="Calibri"/>
                      <w:sz w:val="18"/>
                      <w:szCs w:val="18"/>
                    </w:rPr>
                  </w:pPr>
                  <w:r w:rsidRPr="00823947">
                    <w:rPr>
                      <w:rFonts w:eastAsia="Calibri"/>
                      <w:sz w:val="18"/>
                      <w:szCs w:val="18"/>
                    </w:rPr>
                    <w:t>30 kHz SCS in the serving NR cell in which the transmitted ACK/NACKs are counted</w:t>
                  </w:r>
                </w:p>
              </w:tc>
            </w:tr>
            <w:tr w:rsidR="007015F4" w:rsidRPr="00476C7D" w14:paraId="7AA1C37F" w14:textId="77777777" w:rsidTr="007015F4">
              <w:tc>
                <w:tcPr>
                  <w:tcW w:w="1323" w:type="dxa"/>
                  <w:shd w:val="clear" w:color="auto" w:fill="auto"/>
                  <w:vAlign w:val="center"/>
                </w:tcPr>
                <w:p w14:paraId="6A1F374E" w14:textId="77777777" w:rsidR="007015F4" w:rsidRPr="00823947" w:rsidRDefault="007015F4" w:rsidP="007015F4">
                  <w:pPr>
                    <w:spacing w:after="0"/>
                    <w:jc w:val="center"/>
                    <w:rPr>
                      <w:rFonts w:eastAsia="Calibri"/>
                      <w:sz w:val="18"/>
                      <w:szCs w:val="18"/>
                    </w:rPr>
                  </w:pPr>
                  <w:r w:rsidRPr="00823947">
                    <w:rPr>
                      <w:rFonts w:eastAsia="Calibri"/>
                      <w:sz w:val="18"/>
                      <w:szCs w:val="18"/>
                    </w:rPr>
                    <w:t>TBD</w:t>
                  </w:r>
                </w:p>
              </w:tc>
              <w:tc>
                <w:tcPr>
                  <w:tcW w:w="3634" w:type="dxa"/>
                  <w:vMerge w:val="restart"/>
                  <w:vAlign w:val="center"/>
                </w:tcPr>
                <w:p w14:paraId="4A999FB3" w14:textId="77777777" w:rsidR="007015F4" w:rsidRPr="00823947" w:rsidRDefault="007015F4" w:rsidP="007015F4">
                  <w:pPr>
                    <w:spacing w:after="0"/>
                    <w:jc w:val="center"/>
                    <w:rPr>
                      <w:rFonts w:cs="v4.2.0"/>
                      <w:lang w:val="sv-SE"/>
                    </w:rPr>
                  </w:pPr>
                  <w:r w:rsidRPr="00823947">
                    <w:rPr>
                      <w:rFonts w:cs="v4.2.0"/>
                      <w:lang w:val="sv-SE"/>
                    </w:rPr>
                    <w:t>T</w:t>
                  </w:r>
                  <w:r w:rsidRPr="00823947">
                    <w:rPr>
                      <w:rFonts w:cs="v4.2.0"/>
                      <w:vertAlign w:val="subscript"/>
                      <w:lang w:val="sv-SE"/>
                    </w:rPr>
                    <w:t>Identify, E-UTRAN FDD</w:t>
                  </w:r>
                </w:p>
              </w:tc>
              <w:tc>
                <w:tcPr>
                  <w:tcW w:w="4112" w:type="dxa"/>
                  <w:shd w:val="clear" w:color="auto" w:fill="auto"/>
                </w:tcPr>
                <w:p w14:paraId="0290733E" w14:textId="77777777" w:rsidR="007015F4" w:rsidRPr="00823947" w:rsidRDefault="007015F4" w:rsidP="007015F4">
                  <w:pPr>
                    <w:spacing w:after="0"/>
                    <w:rPr>
                      <w:rFonts w:eastAsia="Calibri"/>
                      <w:sz w:val="18"/>
                      <w:szCs w:val="18"/>
                      <w:lang w:val="en-US"/>
                    </w:rPr>
                  </w:pPr>
                  <w:r w:rsidRPr="00823947">
                    <w:rPr>
                      <w:rFonts w:eastAsia="Calibri"/>
                      <w:sz w:val="18"/>
                      <w:szCs w:val="18"/>
                    </w:rPr>
                    <w:t>15 kHz SCS in the serving NR cell in which the transmitted ACK/NACKs are counted</w:t>
                  </w:r>
                </w:p>
              </w:tc>
            </w:tr>
            <w:tr w:rsidR="007015F4" w:rsidRPr="00476C7D" w14:paraId="1CCFB6A5" w14:textId="77777777" w:rsidTr="007015F4">
              <w:tc>
                <w:tcPr>
                  <w:tcW w:w="1323" w:type="dxa"/>
                  <w:shd w:val="clear" w:color="auto" w:fill="auto"/>
                  <w:vAlign w:val="center"/>
                </w:tcPr>
                <w:p w14:paraId="2AD5E543" w14:textId="77777777" w:rsidR="007015F4" w:rsidRPr="00823947" w:rsidRDefault="007015F4" w:rsidP="007015F4">
                  <w:pPr>
                    <w:spacing w:after="0"/>
                    <w:jc w:val="center"/>
                    <w:rPr>
                      <w:rFonts w:eastAsia="Calibri"/>
                      <w:sz w:val="18"/>
                      <w:szCs w:val="18"/>
                      <w:lang w:val="sv-SE"/>
                    </w:rPr>
                  </w:pPr>
                  <w:r w:rsidRPr="00823947">
                    <w:rPr>
                      <w:rFonts w:eastAsia="Calibri"/>
                      <w:sz w:val="18"/>
                      <w:szCs w:val="18"/>
                      <w:lang w:val="sv-SE"/>
                    </w:rPr>
                    <w:lastRenderedPageBreak/>
                    <w:t>TBD</w:t>
                  </w:r>
                </w:p>
              </w:tc>
              <w:tc>
                <w:tcPr>
                  <w:tcW w:w="3634" w:type="dxa"/>
                  <w:vMerge/>
                </w:tcPr>
                <w:p w14:paraId="6AC90B23" w14:textId="77777777" w:rsidR="007015F4" w:rsidRPr="00823947" w:rsidRDefault="007015F4" w:rsidP="007015F4">
                  <w:pPr>
                    <w:spacing w:after="0"/>
                    <w:rPr>
                      <w:rFonts w:cs="v4.2.0"/>
                      <w:lang w:val="sv-SE"/>
                    </w:rPr>
                  </w:pPr>
                </w:p>
              </w:tc>
              <w:tc>
                <w:tcPr>
                  <w:tcW w:w="4112" w:type="dxa"/>
                  <w:shd w:val="clear" w:color="auto" w:fill="auto"/>
                </w:tcPr>
                <w:p w14:paraId="3DBD28B7" w14:textId="77777777" w:rsidR="007015F4" w:rsidRPr="00823947" w:rsidRDefault="007015F4" w:rsidP="007015F4">
                  <w:pPr>
                    <w:spacing w:after="0"/>
                    <w:rPr>
                      <w:rFonts w:eastAsia="Calibri"/>
                      <w:sz w:val="18"/>
                      <w:szCs w:val="18"/>
                      <w:lang w:val="en-US"/>
                    </w:rPr>
                  </w:pPr>
                  <w:r w:rsidRPr="00823947">
                    <w:rPr>
                      <w:rFonts w:eastAsia="Calibri"/>
                      <w:sz w:val="18"/>
                      <w:szCs w:val="18"/>
                    </w:rPr>
                    <w:t>30 kHz SCS in the serving NR cell in which the transmitted ACK/NACKs are counted</w:t>
                  </w:r>
                </w:p>
              </w:tc>
            </w:tr>
          </w:tbl>
          <w:p w14:paraId="679E9A53" w14:textId="77777777" w:rsidR="007015F4" w:rsidRPr="00823947" w:rsidRDefault="007015F4" w:rsidP="007015F4">
            <w:pPr>
              <w:rPr>
                <w:lang w:val="en-US"/>
              </w:rPr>
            </w:pPr>
          </w:p>
          <w:p w14:paraId="4A935FCF" w14:textId="77777777" w:rsidR="007015F4" w:rsidRPr="00823947" w:rsidRDefault="007015F4" w:rsidP="007015F4">
            <w:pPr>
              <w:rPr>
                <w:i/>
              </w:rPr>
            </w:pPr>
            <w:r w:rsidRPr="00823947">
              <w:rPr>
                <w:i/>
              </w:rPr>
              <w:t>Editor’ note: the requirement applicability with SRS carrier based switching is TBD.</w:t>
            </w:r>
          </w:p>
          <w:p w14:paraId="12CF5321" w14:textId="77777777" w:rsidR="007015F4" w:rsidRPr="00823947" w:rsidRDefault="007015F4" w:rsidP="007015F4">
            <w:pPr>
              <w:rPr>
                <w:i/>
                <w:iCs/>
                <w:lang w:val="en-US"/>
              </w:rPr>
            </w:pPr>
            <w:r w:rsidRPr="00823947">
              <w:rPr>
                <w:i/>
                <w:iCs/>
                <w:lang w:val="en-US"/>
              </w:rPr>
              <w:t>Editor’s note: the details of the design of autonomous gaps are FFS.</w:t>
            </w:r>
          </w:p>
          <w:p w14:paraId="453A473C" w14:textId="58A5B7C1" w:rsidR="007015F4" w:rsidRDefault="007015F4" w:rsidP="001F7744">
            <w:pPr>
              <w:rPr>
                <w:lang w:val="en-US" w:eastAsia="zh-CN"/>
              </w:rPr>
            </w:pPr>
            <w:r w:rsidRPr="00823947">
              <w:rPr>
                <w:i/>
              </w:rPr>
              <w:t xml:space="preserve">Editor’s note: Adding </w:t>
            </w:r>
            <w:bookmarkStart w:id="6" w:name="OLE_LINK3"/>
            <w:bookmarkStart w:id="7" w:name="OLE_LINK4"/>
            <w:r w:rsidRPr="00823947">
              <w:rPr>
                <w:i/>
              </w:rPr>
              <w:t xml:space="preserve">the case when </w:t>
            </w:r>
            <w:r w:rsidRPr="00823947">
              <w:rPr>
                <w:rFonts w:cs="v4.2.0"/>
                <w:lang w:val="en-US"/>
              </w:rPr>
              <w:t>T</w:t>
            </w:r>
            <w:r w:rsidRPr="00823947">
              <w:rPr>
                <w:rFonts w:cs="v4.2.0"/>
                <w:vertAlign w:val="subscript"/>
                <w:lang w:val="en-US"/>
              </w:rPr>
              <w:t>Identify, E-UTRAN FDD</w:t>
            </w:r>
            <w:r w:rsidRPr="00823947">
              <w:rPr>
                <w:i/>
              </w:rPr>
              <w:t xml:space="preserve"> =0 and </w:t>
            </w:r>
            <w:r w:rsidRPr="00823947">
              <w:rPr>
                <w:rFonts w:cs="v4.2.0"/>
                <w:lang w:val="en-US"/>
              </w:rPr>
              <w:t>T</w:t>
            </w:r>
            <w:r w:rsidRPr="00823947">
              <w:rPr>
                <w:rFonts w:cs="v4.2.0"/>
                <w:vertAlign w:val="subscript"/>
                <w:lang w:val="en-US"/>
              </w:rPr>
              <w:t>MIB</w:t>
            </w:r>
            <w:r w:rsidRPr="00823947">
              <w:rPr>
                <w:i/>
              </w:rPr>
              <w:t xml:space="preserve"> &gt;0 in Table 9.4.4.1.2.2-1 </w:t>
            </w:r>
            <w:bookmarkEnd w:id="6"/>
            <w:bookmarkEnd w:id="7"/>
            <w:r w:rsidRPr="00823947">
              <w:rPr>
                <w:i/>
              </w:rPr>
              <w:t>is FFS and subject to RAN2 signaling details.</w:t>
            </w:r>
          </w:p>
        </w:tc>
      </w:tr>
    </w:tbl>
    <w:p w14:paraId="6BBC39FB" w14:textId="596C3A92" w:rsidR="000B47D8" w:rsidRDefault="001F7744" w:rsidP="005D7D2E">
      <w:pPr>
        <w:rPr>
          <w:rFonts w:cs="v4.2.0"/>
        </w:rPr>
      </w:pPr>
      <w:r>
        <w:rPr>
          <w:lang w:val="en-US" w:eastAsia="zh-CN"/>
        </w:rPr>
        <w:lastRenderedPageBreak/>
        <w:t xml:space="preserve">As can be seen above, the total delay </w:t>
      </w:r>
      <w:r w:rsidRPr="002D52ED">
        <w:rPr>
          <w:rFonts w:cs="v4.2.0"/>
          <w:lang w:val="sv-SE"/>
        </w:rPr>
        <w:t>T</w:t>
      </w:r>
      <w:r w:rsidRPr="00C80A07">
        <w:rPr>
          <w:vertAlign w:val="subscript"/>
          <w:lang w:val="sv-SE"/>
        </w:rPr>
        <w:t>RefCell,E-UTRAN</w:t>
      </w:r>
      <w:r w:rsidRPr="002D52ED">
        <w:rPr>
          <w:rFonts w:cs="v4.2.0"/>
          <w:lang w:val="sv-SE"/>
        </w:rPr>
        <w:t xml:space="preserve"> </w:t>
      </w:r>
      <w:r>
        <w:rPr>
          <w:lang w:val="en-US" w:eastAsia="zh-CN"/>
        </w:rPr>
        <w:t xml:space="preserve">to acquire the timing consist of two parts, i.e. </w:t>
      </w:r>
      <w:r w:rsidRPr="002D52ED">
        <w:rPr>
          <w:rFonts w:cs="v4.2.0"/>
          <w:lang w:val="sv-SE"/>
        </w:rPr>
        <w:t>T</w:t>
      </w:r>
      <w:r w:rsidRPr="002D52ED">
        <w:rPr>
          <w:rFonts w:cs="v4.2.0"/>
          <w:vertAlign w:val="subscript"/>
          <w:lang w:val="sv-SE"/>
        </w:rPr>
        <w:t>Identify, E-UTRAN FDD</w:t>
      </w:r>
      <w:r>
        <w:rPr>
          <w:rFonts w:cs="v4.2.0"/>
          <w:lang w:val="sv-SE"/>
        </w:rPr>
        <w:t xml:space="preserve"> for acquiring the subframe and slot offest, and </w:t>
      </w:r>
      <w:r w:rsidRPr="002D52ED">
        <w:rPr>
          <w:rFonts w:cs="v4.2.0"/>
          <w:lang w:val="sv-SE"/>
        </w:rPr>
        <w:t>T</w:t>
      </w:r>
      <w:r w:rsidRPr="002D52ED">
        <w:rPr>
          <w:rFonts w:cs="v4.2.0"/>
          <w:vertAlign w:val="subscript"/>
          <w:lang w:val="sv-SE"/>
        </w:rPr>
        <w:t>MIB</w:t>
      </w:r>
      <w:r>
        <w:rPr>
          <w:rFonts w:cs="v4.2.0"/>
          <w:lang w:val="sv-SE"/>
        </w:rPr>
        <w:t xml:space="preserve"> for acquiring SFN. Note that both parts can be 0 if the timing information is provided.</w:t>
      </w:r>
      <w:r w:rsidR="000B47D8">
        <w:rPr>
          <w:rFonts w:cs="v4.2.0"/>
          <w:lang w:val="sv-SE"/>
        </w:rPr>
        <w:t xml:space="preserve"> However, the current condition for </w:t>
      </w:r>
      <w:r w:rsidR="000B47D8" w:rsidRPr="001F21E0">
        <w:rPr>
          <w:rFonts w:cs="v4.2.0"/>
        </w:rPr>
        <w:t>T</w:t>
      </w:r>
      <w:r w:rsidR="000B47D8" w:rsidRPr="001F21E0">
        <w:rPr>
          <w:rFonts w:cs="v4.2.0"/>
          <w:vertAlign w:val="subscript"/>
        </w:rPr>
        <w:t>Identify, E-UTRAN FDD</w:t>
      </w:r>
      <w:r w:rsidR="000B47D8">
        <w:rPr>
          <w:rFonts w:cs="v4.2.0"/>
        </w:rPr>
        <w:t xml:space="preserve">=0 is “when the subframe and slot timing of the E-UTRA OTDOA assistance data reference cell are known to the UE”. In our understanding, even provided with </w:t>
      </w:r>
      <w:r w:rsidR="000B47D8" w:rsidRPr="00717197">
        <w:rPr>
          <w:i/>
        </w:rPr>
        <w:t>nr-LTE-fineTiming-Offset</w:t>
      </w:r>
      <w:r w:rsidR="000B47D8">
        <w:rPr>
          <w:rFonts w:cs="v4.2.0"/>
        </w:rPr>
        <w:t xml:space="preserve">, UE can only be aware of the </w:t>
      </w:r>
      <w:r w:rsidR="00CB2CC0">
        <w:rPr>
          <w:rFonts w:cs="v4.2.0"/>
        </w:rPr>
        <w:t>offset in subframe or slot, which still has a granularity of 1ms. UE doesn’t know the exact subframe timing of the target LTE cell. Thus the condition needs to be modified.</w:t>
      </w:r>
    </w:p>
    <w:p w14:paraId="399D0F99" w14:textId="017C8C54" w:rsidR="00CB2CC0" w:rsidRPr="00B84561" w:rsidRDefault="00900CA0" w:rsidP="00900CA0">
      <w:pPr>
        <w:pStyle w:val="Caption"/>
        <w:rPr>
          <w:sz w:val="20"/>
        </w:rPr>
      </w:pPr>
      <w:bookmarkStart w:id="8" w:name="_Ref528599733"/>
      <w:r w:rsidRPr="00B84561">
        <w:rPr>
          <w:sz w:val="20"/>
        </w:rPr>
        <w:t xml:space="preserve">Observation </w:t>
      </w:r>
      <w:r w:rsidRPr="00B84561">
        <w:rPr>
          <w:sz w:val="20"/>
        </w:rPr>
        <w:fldChar w:fldCharType="begin"/>
      </w:r>
      <w:r w:rsidRPr="00B84561">
        <w:rPr>
          <w:sz w:val="20"/>
        </w:rPr>
        <w:instrText xml:space="preserve"> SEQ Observation \* ARABIC </w:instrText>
      </w:r>
      <w:r w:rsidRPr="00B84561">
        <w:rPr>
          <w:sz w:val="20"/>
        </w:rPr>
        <w:fldChar w:fldCharType="separate"/>
      </w:r>
      <w:r w:rsidR="00932397">
        <w:rPr>
          <w:noProof/>
          <w:sz w:val="20"/>
        </w:rPr>
        <w:t>1</w:t>
      </w:r>
      <w:r w:rsidRPr="00B84561">
        <w:rPr>
          <w:sz w:val="20"/>
        </w:rPr>
        <w:fldChar w:fldCharType="end"/>
      </w:r>
      <w:r w:rsidR="000709D4" w:rsidRPr="00B84561">
        <w:rPr>
          <w:sz w:val="20"/>
        </w:rPr>
        <w:t xml:space="preserve">: even provided with </w:t>
      </w:r>
      <w:r w:rsidR="000709D4" w:rsidRPr="00B84561">
        <w:rPr>
          <w:i/>
          <w:sz w:val="20"/>
        </w:rPr>
        <w:t>nr-LTE-fineTiming-Offset</w:t>
      </w:r>
      <w:r w:rsidR="000709D4" w:rsidRPr="00B84561">
        <w:rPr>
          <w:sz w:val="20"/>
        </w:rPr>
        <w:t>, UE still may not know the exact subframe timing.</w:t>
      </w:r>
      <w:bookmarkEnd w:id="8"/>
    </w:p>
    <w:p w14:paraId="6DF713F5" w14:textId="1474FC78" w:rsidR="00F0078B" w:rsidRPr="00B84561" w:rsidRDefault="00F0078B" w:rsidP="00F0078B">
      <w:pPr>
        <w:pStyle w:val="Caption"/>
        <w:rPr>
          <w:rFonts w:cs="v4.2.0"/>
          <w:sz w:val="20"/>
        </w:rPr>
      </w:pPr>
      <w:bookmarkStart w:id="9" w:name="_Ref528599773"/>
      <w:r w:rsidRPr="00B84561">
        <w:rPr>
          <w:sz w:val="20"/>
        </w:rPr>
        <w:t xml:space="preserve">Proposal </w:t>
      </w:r>
      <w:r w:rsidRPr="00B84561">
        <w:rPr>
          <w:sz w:val="20"/>
        </w:rPr>
        <w:fldChar w:fldCharType="begin"/>
      </w:r>
      <w:r w:rsidRPr="00B84561">
        <w:rPr>
          <w:sz w:val="20"/>
        </w:rPr>
        <w:instrText xml:space="preserve"> SEQ Proposal \* ARABIC </w:instrText>
      </w:r>
      <w:r w:rsidRPr="00B84561">
        <w:rPr>
          <w:sz w:val="20"/>
        </w:rPr>
        <w:fldChar w:fldCharType="separate"/>
      </w:r>
      <w:r w:rsidR="00932397">
        <w:rPr>
          <w:noProof/>
          <w:sz w:val="20"/>
        </w:rPr>
        <w:t>1</w:t>
      </w:r>
      <w:r w:rsidRPr="00B84561">
        <w:rPr>
          <w:sz w:val="20"/>
        </w:rPr>
        <w:fldChar w:fldCharType="end"/>
      </w:r>
      <w:r w:rsidRPr="00B84561">
        <w:rPr>
          <w:sz w:val="20"/>
        </w:rPr>
        <w:t xml:space="preserve">: condition for </w:t>
      </w:r>
      <w:r w:rsidRPr="00B84561">
        <w:rPr>
          <w:rFonts w:cs="v4.2.0"/>
          <w:sz w:val="20"/>
        </w:rPr>
        <w:t>T</w:t>
      </w:r>
      <w:r w:rsidRPr="00B84561">
        <w:rPr>
          <w:rFonts w:cs="v4.2.0"/>
          <w:sz w:val="20"/>
          <w:vertAlign w:val="subscript"/>
        </w:rPr>
        <w:t>Identify, E-UTRAN FDD</w:t>
      </w:r>
      <w:r w:rsidRPr="00B84561">
        <w:rPr>
          <w:rFonts w:cs="v4.2.0"/>
          <w:sz w:val="20"/>
        </w:rPr>
        <w:t>=0 needs to be updated</w:t>
      </w:r>
      <w:bookmarkEnd w:id="9"/>
      <w:r w:rsidR="00531D7D">
        <w:rPr>
          <w:rFonts w:cs="v4.2.0"/>
          <w:sz w:val="20"/>
        </w:rPr>
        <w:t xml:space="preserve"> to align with RAN2 latest agreement.</w:t>
      </w:r>
    </w:p>
    <w:p w14:paraId="2155D3B4" w14:textId="3AA23368" w:rsidR="00B04D45" w:rsidRPr="00B04D45" w:rsidRDefault="00B04D45" w:rsidP="00B04D45">
      <w:pPr>
        <w:rPr>
          <w:lang w:val="en-US" w:eastAsia="zh-CN"/>
        </w:rPr>
      </w:pPr>
      <w:r>
        <w:rPr>
          <w:lang w:val="sv-SE" w:eastAsia="zh-CN"/>
        </w:rPr>
        <w:t>One</w:t>
      </w:r>
      <w:r w:rsidR="004E5A3B">
        <w:rPr>
          <w:lang w:val="sv-SE" w:eastAsia="zh-CN"/>
        </w:rPr>
        <w:t xml:space="preserve"> </w:t>
      </w:r>
      <w:r>
        <w:rPr>
          <w:lang w:val="sv-SE" w:eastAsia="zh-CN"/>
        </w:rPr>
        <w:t>thing needs to be noted is that b</w:t>
      </w:r>
      <w:r w:rsidRPr="00B04D45">
        <w:rPr>
          <w:lang w:val="en-US" w:eastAsia="zh-CN"/>
        </w:rPr>
        <w:t xml:space="preserve">ased on current spec, ECGI is to avoid PCI confusion scenario.  If not such problem, the ESMLC will not provide ECGI. If such scenario exists in the network, then if ECGI is provided in assistance information. If ECGI is provided in assistance data, the UE has to read SIB1 to know whether ECGI is same as the one in the assistance data. </w:t>
      </w:r>
    </w:p>
    <w:tbl>
      <w:tblPr>
        <w:tblStyle w:val="TableGrid"/>
        <w:tblW w:w="0" w:type="auto"/>
        <w:tblLook w:val="04A0" w:firstRow="1" w:lastRow="0" w:firstColumn="1" w:lastColumn="0" w:noHBand="0" w:noVBand="1"/>
      </w:tblPr>
      <w:tblGrid>
        <w:gridCol w:w="9629"/>
      </w:tblGrid>
      <w:tr w:rsidR="00B04D45" w14:paraId="1952F7A0" w14:textId="77777777" w:rsidTr="00B04D45">
        <w:tc>
          <w:tcPr>
            <w:tcW w:w="9629" w:type="dxa"/>
          </w:tcPr>
          <w:p w14:paraId="45AF89AA" w14:textId="77777777" w:rsidR="00B04D45" w:rsidRDefault="00B04D45" w:rsidP="00B04D45">
            <w:pPr>
              <w:pStyle w:val="TAL"/>
              <w:keepNext w:val="0"/>
              <w:rPr>
                <w:b/>
                <w:bCs/>
                <w:i/>
                <w:iCs/>
              </w:rPr>
            </w:pPr>
            <w:r>
              <w:rPr>
                <w:b/>
                <w:bCs/>
                <w:i/>
                <w:iCs/>
              </w:rPr>
              <w:t>cellGlobalId</w:t>
            </w:r>
          </w:p>
          <w:p w14:paraId="6C768180" w14:textId="2FC0C717" w:rsidR="00B04D45" w:rsidRPr="00B04D45" w:rsidRDefault="00B04D45" w:rsidP="00B04D45">
            <w:r>
              <w:t xml:space="preserve">This field specifies the ECGI, the globally unique identity of a cell in E-UTRA, of the assistance data reference cell, as defined in [12]. The server should include this field if it considers that it is needed to resolve ambiguity in the cell indicated by </w:t>
            </w:r>
            <w:r>
              <w:rPr>
                <w:i/>
                <w:iCs/>
              </w:rPr>
              <w:t>physCellId</w:t>
            </w:r>
            <w:r>
              <w:t>.</w:t>
            </w:r>
          </w:p>
        </w:tc>
      </w:tr>
    </w:tbl>
    <w:p w14:paraId="767B2667" w14:textId="38BA89C4" w:rsidR="00B04D45" w:rsidRDefault="00B04D45" w:rsidP="005D7D2E">
      <w:pPr>
        <w:rPr>
          <w:lang w:val="sv-SE" w:eastAsia="zh-CN"/>
        </w:rPr>
      </w:pPr>
      <w:r>
        <w:rPr>
          <w:lang w:val="sv-SE" w:eastAsia="zh-CN"/>
        </w:rPr>
        <w:t>Thus if provided with ECGI, additional delay due to SIB1 reading can be expected.</w:t>
      </w:r>
    </w:p>
    <w:p w14:paraId="0277606B" w14:textId="0165E9B5" w:rsidR="00B04D45" w:rsidRPr="00B04D45" w:rsidRDefault="00B04D45" w:rsidP="00B04D45">
      <w:pPr>
        <w:pStyle w:val="Caption"/>
        <w:rPr>
          <w:sz w:val="20"/>
          <w:lang w:val="sv-SE" w:eastAsia="zh-CN"/>
        </w:rPr>
      </w:pPr>
      <w:bookmarkStart w:id="10" w:name="_Ref528599756"/>
      <w:r w:rsidRPr="00B04D45">
        <w:rPr>
          <w:sz w:val="20"/>
        </w:rPr>
        <w:t xml:space="preserve">Observation </w:t>
      </w:r>
      <w:r w:rsidRPr="00B04D45">
        <w:rPr>
          <w:sz w:val="20"/>
        </w:rPr>
        <w:fldChar w:fldCharType="begin"/>
      </w:r>
      <w:r w:rsidRPr="00B04D45">
        <w:rPr>
          <w:sz w:val="20"/>
        </w:rPr>
        <w:instrText xml:space="preserve"> SEQ Observation \* ARABIC </w:instrText>
      </w:r>
      <w:r w:rsidRPr="00B04D45">
        <w:rPr>
          <w:sz w:val="20"/>
        </w:rPr>
        <w:fldChar w:fldCharType="separate"/>
      </w:r>
      <w:r w:rsidR="00932397">
        <w:rPr>
          <w:noProof/>
          <w:sz w:val="20"/>
        </w:rPr>
        <w:t>2</w:t>
      </w:r>
      <w:r w:rsidRPr="00B04D45">
        <w:rPr>
          <w:sz w:val="20"/>
        </w:rPr>
        <w:fldChar w:fldCharType="end"/>
      </w:r>
      <w:r w:rsidRPr="00B04D45">
        <w:rPr>
          <w:sz w:val="20"/>
        </w:rPr>
        <w:t xml:space="preserve">: if </w:t>
      </w:r>
      <w:r w:rsidRPr="00B04D45">
        <w:rPr>
          <w:sz w:val="20"/>
          <w:lang w:val="sv-SE" w:eastAsia="zh-CN"/>
        </w:rPr>
        <w:t>provided with ECGI, additional delay due to SIB1 reading can be expected.</w:t>
      </w:r>
      <w:bookmarkEnd w:id="10"/>
    </w:p>
    <w:p w14:paraId="13C18B42" w14:textId="651051CC" w:rsidR="00B04D45" w:rsidRPr="00B04D45" w:rsidRDefault="00B04D45" w:rsidP="00B04D45">
      <w:pPr>
        <w:rPr>
          <w:lang w:val="sv-SE" w:eastAsia="zh-CN"/>
        </w:rPr>
      </w:pPr>
      <w:r>
        <w:rPr>
          <w:lang w:val="sv-SE" w:eastAsia="zh-CN"/>
        </w:rPr>
        <w:t>Note that reading SIB1 will also cause ACK/NACK missing.</w:t>
      </w:r>
    </w:p>
    <w:p w14:paraId="3DC3833F" w14:textId="0F358E9E" w:rsidR="00B04D45" w:rsidRPr="004E6988" w:rsidRDefault="00B04D45" w:rsidP="00B04D45">
      <w:pPr>
        <w:pStyle w:val="Caption"/>
        <w:rPr>
          <w:sz w:val="20"/>
          <w:lang w:val="en-US"/>
        </w:rPr>
      </w:pPr>
      <w:bookmarkStart w:id="11" w:name="_Ref528599776"/>
      <w:r w:rsidRPr="00B04D45">
        <w:rPr>
          <w:sz w:val="20"/>
        </w:rPr>
        <w:t xml:space="preserve">Proposal </w:t>
      </w:r>
      <w:r w:rsidRPr="00B04D45">
        <w:rPr>
          <w:sz w:val="20"/>
        </w:rPr>
        <w:fldChar w:fldCharType="begin"/>
      </w:r>
      <w:r w:rsidRPr="00B04D45">
        <w:rPr>
          <w:sz w:val="20"/>
        </w:rPr>
        <w:instrText xml:space="preserve"> SEQ Proposal \* ARABIC </w:instrText>
      </w:r>
      <w:r w:rsidRPr="00B04D45">
        <w:rPr>
          <w:sz w:val="20"/>
        </w:rPr>
        <w:fldChar w:fldCharType="separate"/>
      </w:r>
      <w:r w:rsidR="00932397">
        <w:rPr>
          <w:noProof/>
          <w:sz w:val="20"/>
        </w:rPr>
        <w:t>2</w:t>
      </w:r>
      <w:r w:rsidRPr="00B04D45">
        <w:rPr>
          <w:sz w:val="20"/>
        </w:rPr>
        <w:fldChar w:fldCharType="end"/>
      </w:r>
      <w:r w:rsidRPr="00B04D45">
        <w:rPr>
          <w:sz w:val="20"/>
        </w:rPr>
        <w:t>: RAN4 shall define additional delay and number of missing ACK/NACK for SIB1 reading for the case if ECGI is provided.</w:t>
      </w:r>
      <w:bookmarkEnd w:id="11"/>
      <w:r w:rsidRPr="00B04D45">
        <w:rPr>
          <w:sz w:val="20"/>
        </w:rPr>
        <w:t xml:space="preserve"> </w:t>
      </w:r>
    </w:p>
    <w:p w14:paraId="14ACFF7E" w14:textId="255F261D" w:rsidR="00B04D45" w:rsidRDefault="00C73840" w:rsidP="00B04D45">
      <w:pPr>
        <w:rPr>
          <w:lang w:val="sv-SE" w:eastAsia="zh-CN"/>
        </w:rPr>
      </w:pPr>
      <w:r>
        <w:rPr>
          <w:lang w:val="sv-SE" w:eastAsia="zh-CN"/>
        </w:rPr>
        <w:t xml:space="preserve">Another thing is UE needs fine timing tracking to decode MIB and/or SIB1, thus before MIB/SIB1 reading the cell search procedure is needed. In other words, </w:t>
      </w:r>
      <w:r w:rsidRPr="00B84561">
        <w:rPr>
          <w:rFonts w:cs="v4.2.0"/>
        </w:rPr>
        <w:t>T</w:t>
      </w:r>
      <w:r w:rsidRPr="00B84561">
        <w:rPr>
          <w:rFonts w:cs="v4.2.0"/>
          <w:vertAlign w:val="subscript"/>
        </w:rPr>
        <w:t>Identify, E-UTRAN FDD</w:t>
      </w:r>
      <w:r w:rsidRPr="00B84561">
        <w:rPr>
          <w:rFonts w:cs="v4.2.0"/>
        </w:rPr>
        <w:t>=0</w:t>
      </w:r>
      <w:r>
        <w:rPr>
          <w:rFonts w:cs="v4.2.0"/>
        </w:rPr>
        <w:t xml:space="preserve"> shall apply only for the case that the SFN and subframe offsets are provided and ECGI is not present in the assistance date.</w:t>
      </w:r>
    </w:p>
    <w:p w14:paraId="7B9AFFC2" w14:textId="4DCBB1BB" w:rsidR="00C73840" w:rsidRDefault="00C73840" w:rsidP="00C73840">
      <w:pPr>
        <w:pStyle w:val="Caption"/>
        <w:rPr>
          <w:rFonts w:cs="v4.2.0"/>
          <w:sz w:val="20"/>
        </w:rPr>
      </w:pPr>
      <w:bookmarkStart w:id="12" w:name="_Ref528919309"/>
      <w:r w:rsidRPr="00C73840">
        <w:rPr>
          <w:sz w:val="20"/>
        </w:rPr>
        <w:t xml:space="preserve">Proposal </w:t>
      </w:r>
      <w:r w:rsidRPr="00C73840">
        <w:rPr>
          <w:sz w:val="20"/>
        </w:rPr>
        <w:fldChar w:fldCharType="begin"/>
      </w:r>
      <w:r w:rsidRPr="00C73840">
        <w:rPr>
          <w:sz w:val="20"/>
        </w:rPr>
        <w:instrText xml:space="preserve"> SEQ Proposal \* ARABIC </w:instrText>
      </w:r>
      <w:r w:rsidRPr="00C73840">
        <w:rPr>
          <w:sz w:val="20"/>
        </w:rPr>
        <w:fldChar w:fldCharType="separate"/>
      </w:r>
      <w:r w:rsidR="00932397">
        <w:rPr>
          <w:noProof/>
          <w:sz w:val="20"/>
        </w:rPr>
        <w:t>3</w:t>
      </w:r>
      <w:r w:rsidRPr="00C73840">
        <w:rPr>
          <w:sz w:val="20"/>
        </w:rPr>
        <w:fldChar w:fldCharType="end"/>
      </w:r>
      <w:r w:rsidRPr="00C73840">
        <w:rPr>
          <w:sz w:val="20"/>
        </w:rPr>
        <w:t xml:space="preserve">: </w:t>
      </w:r>
      <w:r w:rsidRPr="00B84561">
        <w:rPr>
          <w:rFonts w:cs="v4.2.0"/>
          <w:sz w:val="20"/>
        </w:rPr>
        <w:t>T</w:t>
      </w:r>
      <w:r w:rsidRPr="00B84561">
        <w:rPr>
          <w:rFonts w:cs="v4.2.0"/>
          <w:sz w:val="20"/>
          <w:vertAlign w:val="subscript"/>
        </w:rPr>
        <w:t>Identify, E-UTRAN FDD</w:t>
      </w:r>
      <w:r w:rsidRPr="00B84561">
        <w:rPr>
          <w:rFonts w:cs="v4.2.0"/>
          <w:sz w:val="20"/>
        </w:rPr>
        <w:t>=0</w:t>
      </w:r>
      <w:r>
        <w:rPr>
          <w:rFonts w:cs="v4.2.0"/>
          <w:sz w:val="20"/>
        </w:rPr>
        <w:t xml:space="preserve"> shall apply under the following conditions:</w:t>
      </w:r>
      <w:bookmarkEnd w:id="12"/>
    </w:p>
    <w:p w14:paraId="20A75099" w14:textId="44349300" w:rsidR="00C73840" w:rsidRPr="00C73840" w:rsidRDefault="00C73840" w:rsidP="00A83DBD">
      <w:pPr>
        <w:pStyle w:val="ListParagraph"/>
        <w:numPr>
          <w:ilvl w:val="0"/>
          <w:numId w:val="10"/>
        </w:numPr>
        <w:rPr>
          <w:rFonts w:ascii="Times New Roman" w:eastAsia="SimSun" w:hAnsi="Times New Roman" w:cs="v4.2.0"/>
          <w:b/>
          <w:bCs/>
          <w:sz w:val="20"/>
          <w:szCs w:val="20"/>
          <w:lang w:val="en-GB"/>
        </w:rPr>
      </w:pPr>
      <w:r w:rsidRPr="00932397">
        <w:rPr>
          <w:rFonts w:ascii="Times New Roman" w:eastAsia="SimSun" w:hAnsi="Times New Roman" w:cs="v4.2.0"/>
          <w:b/>
          <w:bCs/>
          <w:i/>
          <w:sz w:val="20"/>
          <w:szCs w:val="20"/>
          <w:lang w:val="en-GB"/>
        </w:rPr>
        <w:t>nr-LTE-fineTiming-Offset</w:t>
      </w:r>
      <w:r w:rsidRPr="00C73840">
        <w:rPr>
          <w:rFonts w:ascii="Times New Roman" w:eastAsia="SimSun" w:hAnsi="Times New Roman" w:cs="v4.2.0"/>
          <w:b/>
          <w:bCs/>
          <w:sz w:val="20"/>
          <w:szCs w:val="20"/>
          <w:lang w:val="en-GB"/>
        </w:rPr>
        <w:t xml:space="preserve"> is provided</w:t>
      </w:r>
    </w:p>
    <w:p w14:paraId="2FF83C0B" w14:textId="0FB2D0C9" w:rsidR="00C73840" w:rsidRPr="00C73840" w:rsidRDefault="00C73840" w:rsidP="00A83DBD">
      <w:pPr>
        <w:pStyle w:val="ListParagraph"/>
        <w:numPr>
          <w:ilvl w:val="0"/>
          <w:numId w:val="10"/>
        </w:numPr>
        <w:rPr>
          <w:rFonts w:ascii="Times New Roman" w:eastAsia="SimSun" w:hAnsi="Times New Roman" w:cs="v4.2.0"/>
          <w:b/>
          <w:bCs/>
          <w:sz w:val="20"/>
          <w:szCs w:val="20"/>
          <w:lang w:val="en-GB"/>
        </w:rPr>
      </w:pPr>
      <w:r w:rsidRPr="00932397">
        <w:rPr>
          <w:rFonts w:ascii="Times New Roman" w:eastAsia="SimSun" w:hAnsi="Times New Roman" w:cs="v4.2.0"/>
          <w:b/>
          <w:bCs/>
          <w:i/>
          <w:sz w:val="20"/>
          <w:szCs w:val="20"/>
          <w:lang w:val="en-GB"/>
        </w:rPr>
        <w:t>nr-LTE-SFN-Offset</w:t>
      </w:r>
      <w:r w:rsidRPr="00C73840">
        <w:rPr>
          <w:rFonts w:ascii="Times New Roman" w:eastAsia="SimSun" w:hAnsi="Times New Roman" w:cs="v4.2.0"/>
          <w:b/>
          <w:bCs/>
          <w:sz w:val="20"/>
          <w:szCs w:val="20"/>
          <w:lang w:val="en-GB"/>
        </w:rPr>
        <w:t xml:space="preserve"> is provided</w:t>
      </w:r>
    </w:p>
    <w:p w14:paraId="5A005E99" w14:textId="7498D171" w:rsidR="00C73840" w:rsidRPr="00C73840" w:rsidRDefault="00C73840" w:rsidP="00A83DBD">
      <w:pPr>
        <w:pStyle w:val="ListParagraph"/>
        <w:numPr>
          <w:ilvl w:val="0"/>
          <w:numId w:val="10"/>
        </w:numPr>
        <w:rPr>
          <w:rFonts w:ascii="Times New Roman" w:eastAsia="SimSun" w:hAnsi="Times New Roman" w:cs="v4.2.0"/>
          <w:b/>
          <w:bCs/>
          <w:sz w:val="20"/>
          <w:szCs w:val="20"/>
          <w:lang w:val="en-GB"/>
        </w:rPr>
      </w:pPr>
      <w:r w:rsidRPr="00C73840">
        <w:rPr>
          <w:rFonts w:ascii="Times New Roman" w:eastAsia="SimSun" w:hAnsi="Times New Roman" w:cs="v4.2.0"/>
          <w:b/>
          <w:bCs/>
          <w:sz w:val="20"/>
          <w:szCs w:val="20"/>
          <w:lang w:val="en-GB"/>
        </w:rPr>
        <w:t>ECGI is not present</w:t>
      </w:r>
    </w:p>
    <w:p w14:paraId="20DB3363" w14:textId="77777777" w:rsidR="00C73840" w:rsidRPr="00B04D45" w:rsidRDefault="00C73840" w:rsidP="00B04D45">
      <w:pPr>
        <w:rPr>
          <w:lang w:val="sv-SE" w:eastAsia="zh-CN"/>
        </w:rPr>
      </w:pPr>
    </w:p>
    <w:p w14:paraId="22A9DC78" w14:textId="53D4E9A0" w:rsidR="00B04D45" w:rsidRDefault="00B04D45" w:rsidP="005D7D2E">
      <w:pPr>
        <w:rPr>
          <w:lang w:val="sv-SE" w:eastAsia="zh-CN"/>
        </w:rPr>
      </w:pPr>
      <w:r>
        <w:rPr>
          <w:lang w:val="sv-SE" w:eastAsia="zh-CN"/>
        </w:rPr>
        <w:t xml:space="preserve">Regarding the number of missing ACK/NACK, the requirement is still TBD now. </w:t>
      </w:r>
      <w:r w:rsidR="00B16A17">
        <w:rPr>
          <w:lang w:val="sv-SE" w:eastAsia="zh-CN"/>
        </w:rPr>
        <w:t>Detecting PSS/SSS, reading MIB and SIB1 using automnous gap may intro</w:t>
      </w:r>
      <w:r w:rsidR="00640546">
        <w:rPr>
          <w:lang w:val="sv-SE" w:eastAsia="zh-CN"/>
        </w:rPr>
        <w:t>duce serving cell interruption.</w:t>
      </w:r>
    </w:p>
    <w:p w14:paraId="22DEAE64" w14:textId="7BFA96B1" w:rsidR="00640546" w:rsidRDefault="00640546" w:rsidP="005D7D2E">
      <w:pPr>
        <w:rPr>
          <w:lang w:val="sv-SE" w:eastAsia="zh-CN"/>
        </w:rPr>
      </w:pPr>
      <w:r>
        <w:rPr>
          <w:lang w:val="sv-SE" w:eastAsia="zh-CN"/>
        </w:rPr>
        <w:t>Assuming 4 slot ACK/NACK feedback configuration:</w:t>
      </w:r>
    </w:p>
    <w:p w14:paraId="3D96539A" w14:textId="5C2A60E2" w:rsidR="00B16A17" w:rsidRDefault="00B16A17" w:rsidP="00A83DBD">
      <w:pPr>
        <w:pStyle w:val="ListParagraph"/>
        <w:numPr>
          <w:ilvl w:val="0"/>
          <w:numId w:val="9"/>
        </w:numPr>
        <w:rPr>
          <w:lang w:val="sv-SE" w:eastAsia="zh-CN"/>
        </w:rPr>
      </w:pPr>
      <w:r>
        <w:rPr>
          <w:lang w:val="sv-SE" w:eastAsia="zh-CN"/>
        </w:rPr>
        <w:t>PSS/SSS detection</w:t>
      </w:r>
    </w:p>
    <w:p w14:paraId="60D39A43" w14:textId="07A3137F" w:rsidR="00B16A17" w:rsidRDefault="00B16A17" w:rsidP="00B16A17">
      <w:pPr>
        <w:rPr>
          <w:lang w:val="sv-SE" w:eastAsia="zh-CN"/>
        </w:rPr>
      </w:pPr>
      <w:r>
        <w:rPr>
          <w:lang w:val="sv-SE" w:eastAsia="zh-CN"/>
        </w:rPr>
        <w:t xml:space="preserve">If the subframe/slot offset is not provided, UE needs to acquire the downlink timing of the target cell by itself. </w:t>
      </w:r>
      <w:r w:rsidR="00F6429F">
        <w:rPr>
          <w:lang w:val="sv-SE" w:eastAsia="zh-CN"/>
        </w:rPr>
        <w:t xml:space="preserve">If the target cell is on a different carrier frequency, then UE may do this in autnomous gap. The number of missing ACK/NACK is detemined by the PSS/SSS detection delay. According to LTE cell identification requirement in TS36.133, the cell search delay </w:t>
      </w:r>
      <w:r w:rsidR="00F6429F" w:rsidRPr="00531D7D">
        <w:rPr>
          <w:lang w:val="sv-SE" w:eastAsia="zh-CN"/>
        </w:rPr>
        <w:t>is 800ms at -6dB.</w:t>
      </w:r>
      <w:r w:rsidR="00DE5118">
        <w:rPr>
          <w:lang w:val="sv-SE" w:eastAsia="zh-CN"/>
        </w:rPr>
        <w:t xml:space="preserve"> </w:t>
      </w:r>
      <w:r w:rsidR="00F74DCD">
        <w:rPr>
          <w:lang w:val="sv-SE" w:eastAsia="zh-CN"/>
        </w:rPr>
        <w:t xml:space="preserve">Worse of all, the location server doesn’t know which LTE cell is the most suitable reference cell for the UE, unlike in LTE typically the serving cell can be used as the reference cell. That </w:t>
      </w:r>
      <w:r w:rsidR="00F74DCD">
        <w:rPr>
          <w:lang w:val="sv-SE" w:eastAsia="zh-CN"/>
        </w:rPr>
        <w:lastRenderedPageBreak/>
        <w:t xml:space="preserve">means the side condition can be far below -6dB, e.g. down to -13dB used as the side condition of neighbour cell in RSTD measurement in TS36.133. </w:t>
      </w:r>
      <w:r w:rsidR="00DE5118">
        <w:rPr>
          <w:lang w:val="sv-SE" w:eastAsia="zh-CN"/>
        </w:rPr>
        <w:t xml:space="preserve">Thus the interruption length </w:t>
      </w:r>
      <w:r w:rsidR="00F74DCD">
        <w:rPr>
          <w:lang w:val="sv-SE" w:eastAsia="zh-CN"/>
        </w:rPr>
        <w:t>could be much longer than</w:t>
      </w:r>
      <w:r w:rsidR="00DE5118">
        <w:rPr>
          <w:lang w:val="sv-SE" w:eastAsia="zh-CN"/>
        </w:rPr>
        <w:t xml:space="preserve"> 800ms</w:t>
      </w:r>
      <w:r w:rsidR="00F6429F">
        <w:rPr>
          <w:lang w:val="sv-SE" w:eastAsia="zh-CN"/>
        </w:rPr>
        <w:t>.</w:t>
      </w:r>
    </w:p>
    <w:p w14:paraId="333A3957" w14:textId="1EBDE32B" w:rsidR="00F6429F" w:rsidRDefault="00F6429F" w:rsidP="00A83DBD">
      <w:pPr>
        <w:pStyle w:val="ListParagraph"/>
        <w:numPr>
          <w:ilvl w:val="0"/>
          <w:numId w:val="9"/>
        </w:numPr>
        <w:rPr>
          <w:lang w:val="sv-SE" w:eastAsia="zh-CN"/>
        </w:rPr>
      </w:pPr>
      <w:r>
        <w:rPr>
          <w:lang w:val="sv-SE" w:eastAsia="zh-CN"/>
        </w:rPr>
        <w:t>MIB reading</w:t>
      </w:r>
    </w:p>
    <w:p w14:paraId="75C0B1C0" w14:textId="4D2FF6C6" w:rsidR="00F6429F" w:rsidRDefault="00F6429F" w:rsidP="00F6429F">
      <w:pPr>
        <w:rPr>
          <w:lang w:val="sv-SE" w:eastAsia="zh-CN"/>
        </w:rPr>
      </w:pPr>
      <w:r>
        <w:rPr>
          <w:lang w:val="sv-SE" w:eastAsia="zh-CN"/>
        </w:rPr>
        <w:t xml:space="preserve">Considering 50ms </w:t>
      </w:r>
      <w:r w:rsidR="00120032">
        <w:rPr>
          <w:lang w:val="sv-SE" w:eastAsia="zh-CN"/>
        </w:rPr>
        <w:t xml:space="preserve">MIB reading time, </w:t>
      </w:r>
      <w:r w:rsidR="00386098">
        <w:rPr>
          <w:lang w:val="sv-SE" w:eastAsia="zh-CN"/>
        </w:rPr>
        <w:t xml:space="preserve">UE may take up to 9~10 ms for the first sample and </w:t>
      </w:r>
      <w:r w:rsidR="00A679C6">
        <w:rPr>
          <w:lang w:val="sv-SE" w:eastAsia="zh-CN"/>
        </w:rPr>
        <w:t>3</w:t>
      </w:r>
      <w:r w:rsidR="00386098">
        <w:rPr>
          <w:lang w:val="sv-SE" w:eastAsia="zh-CN"/>
        </w:rPr>
        <w:t>ms</w:t>
      </w:r>
      <w:r w:rsidR="00640546">
        <w:rPr>
          <w:lang w:val="sv-SE" w:eastAsia="zh-CN"/>
        </w:rPr>
        <w:t xml:space="preserve"> (can be 4ms in asynchrous case)</w:t>
      </w:r>
      <w:r w:rsidR="00386098">
        <w:rPr>
          <w:lang w:val="sv-SE" w:eastAsia="zh-CN"/>
        </w:rPr>
        <w:t xml:space="preserve"> for each sample followed by. </w:t>
      </w:r>
      <w:r w:rsidR="00A679C6">
        <w:rPr>
          <w:lang w:val="sv-SE" w:eastAsia="zh-CN"/>
        </w:rPr>
        <w:t xml:space="preserve">Thus </w:t>
      </w:r>
      <w:r w:rsidR="00597747">
        <w:rPr>
          <w:rFonts w:hint="eastAsia"/>
          <w:lang w:val="sv-SE" w:eastAsia="zh-CN"/>
        </w:rPr>
        <w:t>UE</w:t>
      </w:r>
      <w:r w:rsidR="00597747">
        <w:rPr>
          <w:lang w:val="sv-SE" w:eastAsia="zh-CN"/>
        </w:rPr>
        <w:t xml:space="preserve"> shall at least transmit 8 ACK/NACK during this 5</w:t>
      </w:r>
      <w:r w:rsidR="00DE5118">
        <w:rPr>
          <w:lang w:val="sv-SE" w:eastAsia="zh-CN"/>
        </w:rPr>
        <w:t>0</w:t>
      </w:r>
      <w:r w:rsidR="00597747">
        <w:rPr>
          <w:lang w:val="sv-SE" w:eastAsia="zh-CN"/>
        </w:rPr>
        <w:t>ms (UE can transmit 2 ACK</w:t>
      </w:r>
      <w:r w:rsidR="00DE5118">
        <w:rPr>
          <w:lang w:val="sv-SE" w:eastAsia="zh-CN"/>
        </w:rPr>
        <w:t>s</w:t>
      </w:r>
      <w:r w:rsidR="00597747">
        <w:rPr>
          <w:lang w:val="sv-SE" w:eastAsia="zh-CN"/>
        </w:rPr>
        <w:t xml:space="preserve"> for recieving each of the last 4 samples) in 15KHz NR cell, or 32 ACK/NACK in 30KHz NR cell.</w:t>
      </w:r>
      <w:r w:rsidR="00531D7D">
        <w:rPr>
          <w:lang w:val="sv-SE" w:eastAsia="zh-CN"/>
        </w:rPr>
        <w:t xml:space="preserve"> </w:t>
      </w:r>
    </w:p>
    <w:p w14:paraId="24B20514" w14:textId="6D7B7A30" w:rsidR="00597747" w:rsidRDefault="00597747" w:rsidP="00A83DBD">
      <w:pPr>
        <w:pStyle w:val="ListParagraph"/>
        <w:numPr>
          <w:ilvl w:val="0"/>
          <w:numId w:val="9"/>
        </w:numPr>
        <w:rPr>
          <w:lang w:val="sv-SE" w:eastAsia="zh-CN"/>
        </w:rPr>
      </w:pPr>
      <w:r>
        <w:rPr>
          <w:lang w:val="sv-SE" w:eastAsia="zh-CN"/>
        </w:rPr>
        <w:t>SIB1 reading</w:t>
      </w:r>
    </w:p>
    <w:p w14:paraId="00DD3004" w14:textId="20F5C3B5" w:rsidR="00597747" w:rsidRDefault="00597747" w:rsidP="00597747">
      <w:pPr>
        <w:rPr>
          <w:lang w:val="sv-SE" w:eastAsia="zh-CN"/>
        </w:rPr>
      </w:pPr>
      <w:r>
        <w:rPr>
          <w:lang w:val="sv-SE" w:eastAsia="zh-CN"/>
        </w:rPr>
        <w:t>Also considering 3 time</w:t>
      </w:r>
      <w:r w:rsidR="005E6AC0">
        <w:rPr>
          <w:lang w:val="sv-SE" w:eastAsia="zh-CN"/>
        </w:rPr>
        <w:t>s</w:t>
      </w:r>
      <w:r>
        <w:rPr>
          <w:lang w:val="sv-SE" w:eastAsia="zh-CN"/>
        </w:rPr>
        <w:t xml:space="preserve"> soft</w:t>
      </w:r>
      <w:r w:rsidR="005E6AC0">
        <w:rPr>
          <w:lang w:val="sv-SE" w:eastAsia="zh-CN"/>
        </w:rPr>
        <w:t xml:space="preserve"> combining</w:t>
      </w:r>
      <w:r>
        <w:rPr>
          <w:lang w:val="sv-SE" w:eastAsia="zh-CN"/>
        </w:rPr>
        <w:t>, it would take up to 100ms to successfully decode SIB1</w:t>
      </w:r>
      <w:r w:rsidR="000E309A">
        <w:rPr>
          <w:lang w:val="sv-SE" w:eastAsia="zh-CN"/>
        </w:rPr>
        <w:t xml:space="preserve">. UE would drop 4ms </w:t>
      </w:r>
      <w:r w:rsidR="00640546">
        <w:rPr>
          <w:lang w:val="sv-SE" w:eastAsia="zh-CN"/>
        </w:rPr>
        <w:t xml:space="preserve">(in 15KHz) </w:t>
      </w:r>
      <w:r w:rsidR="000E309A">
        <w:rPr>
          <w:lang w:val="sv-SE" w:eastAsia="zh-CN"/>
        </w:rPr>
        <w:t>in serving cell for each 2</w:t>
      </w:r>
      <w:r w:rsidR="005E6AC0">
        <w:rPr>
          <w:lang w:val="sv-SE" w:eastAsia="zh-CN"/>
        </w:rPr>
        <w:t>0ms. Thus UE should at least transmit 60 ACK/NACK</w:t>
      </w:r>
      <w:r w:rsidR="00F0078B">
        <w:rPr>
          <w:lang w:val="sv-SE" w:eastAsia="zh-CN"/>
        </w:rPr>
        <w:t xml:space="preserve"> in 15KHz NR cell, or 140 ACK/NACK in 30KH NR cell</w:t>
      </w:r>
    </w:p>
    <w:p w14:paraId="33D1A6C9" w14:textId="77777777" w:rsidR="00E212D3" w:rsidRDefault="00F0078B" w:rsidP="00F26CA5">
      <w:pPr>
        <w:rPr>
          <w:lang w:val="sv-SE" w:eastAsia="zh-CN"/>
        </w:rPr>
      </w:pPr>
      <w:r>
        <w:rPr>
          <w:lang w:val="sv-SE" w:eastAsia="zh-CN"/>
        </w:rPr>
        <w:t xml:space="preserve">Note that comparing with MIB and SIB1 reading, the interruption time for PSS/SSS detection is extremly long. </w:t>
      </w:r>
      <w:r w:rsidR="00F26CA5">
        <w:rPr>
          <w:lang w:val="sv-SE" w:eastAsia="zh-CN"/>
        </w:rPr>
        <w:t xml:space="preserve">As long as </w:t>
      </w:r>
      <w:r w:rsidR="00F26CA5" w:rsidRPr="00717197">
        <w:rPr>
          <w:i/>
        </w:rPr>
        <w:t>nr-LTE-fineTiming-Offset</w:t>
      </w:r>
      <w:r w:rsidR="00F26CA5" w:rsidRPr="00D11E10">
        <w:rPr>
          <w:i/>
          <w:snapToGrid w:val="0"/>
        </w:rPr>
        <w:t xml:space="preserve"> </w:t>
      </w:r>
      <w:r w:rsidR="00F26CA5">
        <w:rPr>
          <w:lang w:val="sv-SE" w:eastAsia="zh-CN"/>
        </w:rPr>
        <w:t xml:space="preserve">is not provided, UE needs to perform PSS/SSS detection. Since </w:t>
      </w:r>
      <w:r w:rsidR="001A36F4">
        <w:rPr>
          <w:lang w:val="sv-SE" w:eastAsia="zh-CN"/>
        </w:rPr>
        <w:t xml:space="preserve">the RSTD measurement is triggered by positioning center and could be transparent to gNB. The interruption seems out of control of gNB. </w:t>
      </w:r>
    </w:p>
    <w:p w14:paraId="38918C5F" w14:textId="60BBD21D" w:rsidR="0014113C" w:rsidRPr="000211C9" w:rsidRDefault="0014113C" w:rsidP="0014113C">
      <w:pPr>
        <w:pStyle w:val="Caption"/>
        <w:rPr>
          <w:sz w:val="20"/>
          <w:lang w:val="sv-SE" w:eastAsia="zh-CN"/>
        </w:rPr>
      </w:pPr>
      <w:bookmarkStart w:id="13" w:name="_Ref528833503"/>
      <w:r w:rsidRPr="000211C9">
        <w:rPr>
          <w:sz w:val="20"/>
        </w:rPr>
        <w:t xml:space="preserve">Observation </w:t>
      </w:r>
      <w:r w:rsidRPr="000211C9">
        <w:rPr>
          <w:sz w:val="20"/>
        </w:rPr>
        <w:fldChar w:fldCharType="begin"/>
      </w:r>
      <w:r w:rsidRPr="000211C9">
        <w:rPr>
          <w:sz w:val="20"/>
        </w:rPr>
        <w:instrText xml:space="preserve"> SEQ Observation \* ARABIC </w:instrText>
      </w:r>
      <w:r w:rsidRPr="000211C9">
        <w:rPr>
          <w:sz w:val="20"/>
        </w:rPr>
        <w:fldChar w:fldCharType="separate"/>
      </w:r>
      <w:r w:rsidR="00932397">
        <w:rPr>
          <w:noProof/>
          <w:sz w:val="20"/>
        </w:rPr>
        <w:t>3</w:t>
      </w:r>
      <w:r w:rsidRPr="000211C9">
        <w:rPr>
          <w:sz w:val="20"/>
        </w:rPr>
        <w:fldChar w:fldCharType="end"/>
      </w:r>
      <w:r w:rsidRPr="000211C9">
        <w:rPr>
          <w:sz w:val="20"/>
        </w:rPr>
        <w:t xml:space="preserve">: doing cell search in autonomous gap will introduce nonegligible </w:t>
      </w:r>
      <w:r w:rsidR="000211C9" w:rsidRPr="000211C9">
        <w:rPr>
          <w:sz w:val="20"/>
        </w:rPr>
        <w:t>interruption</w:t>
      </w:r>
      <w:r w:rsidR="00F74DCD">
        <w:rPr>
          <w:sz w:val="20"/>
        </w:rPr>
        <w:t xml:space="preserve"> (could be much longer than 800ms)</w:t>
      </w:r>
      <w:r w:rsidR="000211C9" w:rsidRPr="000211C9">
        <w:rPr>
          <w:sz w:val="20"/>
        </w:rPr>
        <w:t xml:space="preserve"> on NR serving cells.</w:t>
      </w:r>
      <w:bookmarkEnd w:id="13"/>
    </w:p>
    <w:p w14:paraId="52B40B43" w14:textId="2DF51B46" w:rsidR="00E212D3" w:rsidRDefault="00E212D3" w:rsidP="00F26CA5">
      <w:pPr>
        <w:rPr>
          <w:lang w:val="sv-SE" w:eastAsia="zh-CN"/>
        </w:rPr>
      </w:pPr>
      <w:r>
        <w:rPr>
          <w:lang w:val="sv-SE" w:eastAsia="zh-CN"/>
        </w:rPr>
        <w:t>On the other hand, in legacy</w:t>
      </w:r>
      <w:r w:rsidRPr="00E212D3">
        <w:t xml:space="preserve"> RSTD measurement</w:t>
      </w:r>
      <w:r>
        <w:t xml:space="preserve"> in LTE,</w:t>
      </w:r>
      <w:r w:rsidRPr="00E212D3">
        <w:t xml:space="preserve"> UE can directly measure PRS without having the knowledge of the accurate DL timing of the target cell</w:t>
      </w:r>
      <w:r>
        <w:t>.</w:t>
      </w:r>
      <w:r w:rsidRPr="00E212D3">
        <w:t xml:space="preserve"> </w:t>
      </w:r>
      <w:r w:rsidR="0014113C">
        <w:t>There is a NOTE in TS36.355 gives a condition under which UE can perform OTDOA measurement correctly:</w:t>
      </w:r>
    </w:p>
    <w:tbl>
      <w:tblPr>
        <w:tblStyle w:val="TableGrid"/>
        <w:tblW w:w="0" w:type="auto"/>
        <w:tblLook w:val="04A0" w:firstRow="1" w:lastRow="0" w:firstColumn="1" w:lastColumn="0" w:noHBand="0" w:noVBand="1"/>
      </w:tblPr>
      <w:tblGrid>
        <w:gridCol w:w="9629"/>
      </w:tblGrid>
      <w:tr w:rsidR="00E212D3" w14:paraId="0C9BA56B" w14:textId="77777777" w:rsidTr="00E212D3">
        <w:tc>
          <w:tcPr>
            <w:tcW w:w="9629" w:type="dxa"/>
          </w:tcPr>
          <w:p w14:paraId="1923C725" w14:textId="163AE977" w:rsidR="00E212D3" w:rsidRPr="00E212D3" w:rsidRDefault="00E212D3" w:rsidP="00E212D3">
            <w:pPr>
              <w:pStyle w:val="NO"/>
            </w:pPr>
            <w:r>
              <w:rPr>
                <w:lang w:eastAsia="en-GB"/>
              </w:rPr>
              <w:t>NOTE 1:</w:t>
            </w:r>
            <w:r>
              <w:rPr>
                <w:lang w:eastAsia="en-GB"/>
              </w:rPr>
              <w:tab/>
            </w:r>
            <w:r>
              <w:t xml:space="preserve">The location server should include at least one cell for which the SFN can be obtained by the target device, e.g. the serving cell, in the assistance data, either as the assistance data reference cell or in the neighbour cell list. Otherwise the target device will be unable to perform the OTDOA measurement and the positioning operation will fail. </w:t>
            </w:r>
          </w:p>
        </w:tc>
      </w:tr>
    </w:tbl>
    <w:p w14:paraId="245ADCA5" w14:textId="1F525304" w:rsidR="00E212D3" w:rsidRDefault="0014113C" w:rsidP="00F26CA5">
      <w:pPr>
        <w:rPr>
          <w:lang w:val="sv-SE" w:eastAsia="zh-CN"/>
        </w:rPr>
      </w:pPr>
      <w:r>
        <w:rPr>
          <w:lang w:val="sv-SE" w:eastAsia="zh-CN"/>
        </w:rPr>
        <w:t xml:space="preserve">In other word, there should be least one KNOWN cell either as the assistance data reference cell or in the neighbour cell list. Typically this is the serving cell. </w:t>
      </w:r>
    </w:p>
    <w:p w14:paraId="28D2197B" w14:textId="6B4F7064" w:rsidR="00E212D3" w:rsidRPr="000211C9" w:rsidRDefault="000211C9" w:rsidP="000211C9">
      <w:pPr>
        <w:pStyle w:val="Caption"/>
        <w:rPr>
          <w:sz w:val="20"/>
          <w:lang w:val="sv-SE" w:eastAsia="zh-CN"/>
        </w:rPr>
      </w:pPr>
      <w:bookmarkStart w:id="14" w:name="_Ref528833470"/>
      <w:r w:rsidRPr="000211C9">
        <w:rPr>
          <w:sz w:val="20"/>
        </w:rPr>
        <w:t xml:space="preserve">Observation </w:t>
      </w:r>
      <w:r w:rsidRPr="000211C9">
        <w:rPr>
          <w:sz w:val="20"/>
        </w:rPr>
        <w:fldChar w:fldCharType="begin"/>
      </w:r>
      <w:r w:rsidRPr="000211C9">
        <w:rPr>
          <w:sz w:val="20"/>
        </w:rPr>
        <w:instrText xml:space="preserve"> SEQ Observation \* ARABIC </w:instrText>
      </w:r>
      <w:r w:rsidRPr="000211C9">
        <w:rPr>
          <w:sz w:val="20"/>
        </w:rPr>
        <w:fldChar w:fldCharType="separate"/>
      </w:r>
      <w:r w:rsidR="00932397">
        <w:rPr>
          <w:noProof/>
          <w:sz w:val="20"/>
        </w:rPr>
        <w:t>4</w:t>
      </w:r>
      <w:r w:rsidRPr="000211C9">
        <w:rPr>
          <w:sz w:val="20"/>
        </w:rPr>
        <w:fldChar w:fldCharType="end"/>
      </w:r>
      <w:r w:rsidRPr="000211C9">
        <w:rPr>
          <w:sz w:val="20"/>
        </w:rPr>
        <w:t>: cell search before RSTD measurement is assumed unnecessary in legacy LTE.</w:t>
      </w:r>
      <w:bookmarkEnd w:id="14"/>
    </w:p>
    <w:p w14:paraId="344787DC" w14:textId="4A27DDFD" w:rsidR="000211C9" w:rsidRDefault="000211C9" w:rsidP="000211C9">
      <w:pPr>
        <w:rPr>
          <w:lang w:val="sv-SE" w:eastAsia="zh-CN"/>
        </w:rPr>
      </w:pPr>
      <w:r>
        <w:rPr>
          <w:lang w:val="sv-SE" w:eastAsia="zh-CN"/>
        </w:rPr>
        <w:t xml:space="preserve">However, when performing inter-RAT RSTD measurement in NR, the NR serving cell </w:t>
      </w:r>
      <w:r w:rsidR="000F1AAC">
        <w:rPr>
          <w:lang w:val="sv-SE" w:eastAsia="zh-CN"/>
        </w:rPr>
        <w:t>can</w:t>
      </w:r>
      <w:r>
        <w:rPr>
          <w:lang w:val="sv-SE" w:eastAsia="zh-CN"/>
        </w:rPr>
        <w:t xml:space="preserve"> be neither the assistance data reference cell nor in the neighbour cell list at least in release</w:t>
      </w:r>
      <w:r w:rsidR="000F1AAC">
        <w:rPr>
          <w:lang w:val="sv-SE" w:eastAsia="zh-CN"/>
        </w:rPr>
        <w:t xml:space="preserve"> 15</w:t>
      </w:r>
      <w:r>
        <w:rPr>
          <w:lang w:val="sv-SE" w:eastAsia="zh-CN"/>
        </w:rPr>
        <w:t>. That means the serving cell’s timing information cannot be directly used. The consequence is that UE needs to do the cell search before it can perform RSTD measurement, unless the assistance timing information (e.g. the SFN and subframe/slot offset) is provided.</w:t>
      </w:r>
    </w:p>
    <w:p w14:paraId="72CF978C" w14:textId="16098735" w:rsidR="00F0078B" w:rsidRDefault="001A36F4" w:rsidP="00F26CA5">
      <w:pPr>
        <w:rPr>
          <w:lang w:val="sv-SE" w:eastAsia="zh-CN"/>
        </w:rPr>
      </w:pPr>
      <w:r>
        <w:rPr>
          <w:lang w:val="sv-SE" w:eastAsia="zh-CN"/>
        </w:rPr>
        <w:t>T</w:t>
      </w:r>
      <w:r>
        <w:rPr>
          <w:rFonts w:hint="eastAsia"/>
          <w:lang w:val="sv-SE" w:eastAsia="zh-CN"/>
        </w:rPr>
        <w:t xml:space="preserve">o </w:t>
      </w:r>
      <w:r>
        <w:rPr>
          <w:lang w:val="sv-SE" w:eastAsia="zh-CN"/>
        </w:rPr>
        <w:t xml:space="preserve">avoid such long interruption, we suggest to request RAN2 to further </w:t>
      </w:r>
      <w:r>
        <w:rPr>
          <w:rFonts w:hint="eastAsia"/>
          <w:lang w:val="sv-SE" w:eastAsia="zh-CN"/>
        </w:rPr>
        <w:t>op</w:t>
      </w:r>
      <w:r>
        <w:rPr>
          <w:lang w:val="sv-SE" w:eastAsia="zh-CN"/>
        </w:rPr>
        <w:t xml:space="preserve">timize </w:t>
      </w:r>
      <w:r>
        <w:rPr>
          <w:rFonts w:hint="eastAsia"/>
          <w:lang w:val="sv-SE" w:eastAsia="zh-CN"/>
        </w:rPr>
        <w:t xml:space="preserve">the </w:t>
      </w:r>
      <w:r>
        <w:rPr>
          <w:lang w:val="sv-SE" w:eastAsia="zh-CN"/>
        </w:rPr>
        <w:t xml:space="preserve">solution, e.g. </w:t>
      </w:r>
      <w:r w:rsidR="004F7039">
        <w:rPr>
          <w:lang w:val="sv-SE" w:eastAsia="zh-CN"/>
        </w:rPr>
        <w:t xml:space="preserve">to </w:t>
      </w:r>
      <w:r>
        <w:rPr>
          <w:lang w:val="sv-SE" w:eastAsia="zh-CN"/>
        </w:rPr>
        <w:t>make these timing information mandatroy.</w:t>
      </w:r>
    </w:p>
    <w:p w14:paraId="0C500595" w14:textId="6CE632CA" w:rsidR="001A36F4" w:rsidRPr="001A36F4" w:rsidRDefault="001A36F4" w:rsidP="001A36F4">
      <w:pPr>
        <w:pStyle w:val="Caption"/>
        <w:rPr>
          <w:sz w:val="20"/>
          <w:lang w:val="sv-SE" w:eastAsia="zh-CN"/>
        </w:rPr>
      </w:pPr>
      <w:bookmarkStart w:id="15" w:name="_Ref528599780"/>
      <w:r w:rsidRPr="001A36F4">
        <w:rPr>
          <w:sz w:val="20"/>
        </w:rPr>
        <w:t xml:space="preserve">Proposal </w:t>
      </w:r>
      <w:r w:rsidRPr="001A36F4">
        <w:rPr>
          <w:sz w:val="20"/>
        </w:rPr>
        <w:fldChar w:fldCharType="begin"/>
      </w:r>
      <w:r w:rsidRPr="001A36F4">
        <w:rPr>
          <w:sz w:val="20"/>
        </w:rPr>
        <w:instrText xml:space="preserve"> SEQ Proposal \* ARABIC </w:instrText>
      </w:r>
      <w:r w:rsidRPr="001A36F4">
        <w:rPr>
          <w:sz w:val="20"/>
        </w:rPr>
        <w:fldChar w:fldCharType="separate"/>
      </w:r>
      <w:r w:rsidR="00932397">
        <w:rPr>
          <w:noProof/>
          <w:sz w:val="20"/>
        </w:rPr>
        <w:t>4</w:t>
      </w:r>
      <w:r w:rsidRPr="001A36F4">
        <w:rPr>
          <w:sz w:val="20"/>
        </w:rPr>
        <w:fldChar w:fldCharType="end"/>
      </w:r>
      <w:r w:rsidRPr="001A36F4">
        <w:rPr>
          <w:sz w:val="20"/>
        </w:rPr>
        <w:t>: to avoid unpredictable long interruption on NR serving cell, RAN4 shall ask RAN2 to optimize the solution</w:t>
      </w:r>
      <w:bookmarkEnd w:id="15"/>
      <w:r w:rsidR="002B4CBC">
        <w:rPr>
          <w:sz w:val="20"/>
        </w:rPr>
        <w:t>,</w:t>
      </w:r>
      <w:r w:rsidR="002B4CBC" w:rsidRPr="002B4CBC">
        <w:t xml:space="preserve"> </w:t>
      </w:r>
      <w:r w:rsidR="002B4CBC" w:rsidRPr="002B4CBC">
        <w:rPr>
          <w:sz w:val="20"/>
        </w:rPr>
        <w:t xml:space="preserve">e.g. </w:t>
      </w:r>
      <w:r w:rsidR="004F7039">
        <w:rPr>
          <w:sz w:val="20"/>
        </w:rPr>
        <w:t xml:space="preserve">to </w:t>
      </w:r>
      <w:r w:rsidR="002B4CBC" w:rsidRPr="002B4CBC">
        <w:rPr>
          <w:sz w:val="20"/>
        </w:rPr>
        <w:t xml:space="preserve">make these timing information </w:t>
      </w:r>
      <w:r w:rsidR="0056159C" w:rsidRPr="002B4CBC">
        <w:rPr>
          <w:sz w:val="20"/>
        </w:rPr>
        <w:t>mandatory</w:t>
      </w:r>
      <w:r w:rsidR="002B4CBC" w:rsidRPr="002B4CBC">
        <w:rPr>
          <w:sz w:val="20"/>
        </w:rPr>
        <w:t>.</w:t>
      </w:r>
    </w:p>
    <w:p w14:paraId="427727A6" w14:textId="02A6FBFE" w:rsidR="00D05F59" w:rsidRPr="00A137D5" w:rsidRDefault="00004361" w:rsidP="00782D8F">
      <w:pPr>
        <w:pStyle w:val="Heading1"/>
        <w:ind w:left="567" w:hanging="567"/>
        <w:rPr>
          <w:sz w:val="32"/>
        </w:rPr>
      </w:pPr>
      <w:r w:rsidRPr="00A137D5">
        <w:rPr>
          <w:sz w:val="32"/>
        </w:rPr>
        <w:t>Conclusion</w:t>
      </w:r>
    </w:p>
    <w:p w14:paraId="60D6CA1A" w14:textId="07ECA93E" w:rsidR="000C2F70" w:rsidRDefault="004F384F" w:rsidP="00902C2C">
      <w:pPr>
        <w:rPr>
          <w:lang w:val="sv-SE" w:eastAsia="zh-CN"/>
        </w:rPr>
      </w:pPr>
      <w:r>
        <w:rPr>
          <w:lang w:val="sv-SE" w:eastAsia="zh-CN"/>
        </w:rPr>
        <w:t>In this contribution, we further dicuss the inter-RAT RSTD measurement in NR system. After discussion the following conclusions are made:</w:t>
      </w:r>
    </w:p>
    <w:p w14:paraId="797B3D54" w14:textId="2C6A520A" w:rsidR="004F384F" w:rsidRPr="000211C9" w:rsidRDefault="004F384F" w:rsidP="00902C2C">
      <w:pPr>
        <w:rPr>
          <w:b/>
          <w:lang w:val="sv-SE" w:eastAsia="zh-CN"/>
        </w:rPr>
      </w:pPr>
      <w:r w:rsidRPr="000211C9">
        <w:rPr>
          <w:b/>
          <w:lang w:val="sv-SE" w:eastAsia="zh-CN"/>
        </w:rPr>
        <w:fldChar w:fldCharType="begin"/>
      </w:r>
      <w:r w:rsidRPr="000211C9">
        <w:rPr>
          <w:rFonts w:eastAsia="MS Mincho"/>
          <w:b/>
          <w:lang w:val="en-US"/>
        </w:rPr>
        <w:instrText xml:space="preserve"> REF _Ref528599733 \h </w:instrText>
      </w:r>
      <w:r w:rsidRPr="000211C9">
        <w:rPr>
          <w:b/>
          <w:lang w:val="sv-SE" w:eastAsia="zh-CN"/>
        </w:rPr>
        <w:instrText xml:space="preserve"> \* MERGEFORMAT </w:instrText>
      </w:r>
      <w:r w:rsidRPr="000211C9">
        <w:rPr>
          <w:b/>
          <w:lang w:val="sv-SE" w:eastAsia="zh-CN"/>
        </w:rPr>
      </w:r>
      <w:r w:rsidRPr="000211C9">
        <w:rPr>
          <w:b/>
          <w:lang w:val="sv-SE" w:eastAsia="zh-CN"/>
        </w:rPr>
        <w:fldChar w:fldCharType="separate"/>
      </w:r>
      <w:r w:rsidR="00932397" w:rsidRPr="00932397">
        <w:rPr>
          <w:b/>
        </w:rPr>
        <w:t xml:space="preserve">Observation </w:t>
      </w:r>
      <w:r w:rsidR="00932397" w:rsidRPr="00932397">
        <w:rPr>
          <w:b/>
          <w:noProof/>
        </w:rPr>
        <w:t>1</w:t>
      </w:r>
      <w:r w:rsidR="00932397" w:rsidRPr="00932397">
        <w:rPr>
          <w:b/>
        </w:rPr>
        <w:t>: even provid</w:t>
      </w:r>
      <w:bookmarkStart w:id="16" w:name="_GoBack"/>
      <w:bookmarkEnd w:id="16"/>
      <w:r w:rsidR="00932397" w:rsidRPr="00932397">
        <w:rPr>
          <w:b/>
        </w:rPr>
        <w:t xml:space="preserve">ed with </w:t>
      </w:r>
      <w:r w:rsidR="00932397" w:rsidRPr="00932397">
        <w:rPr>
          <w:b/>
          <w:i/>
        </w:rPr>
        <w:t>nr-LTE-fineTiming-Offset</w:t>
      </w:r>
      <w:r w:rsidR="00932397" w:rsidRPr="00932397">
        <w:rPr>
          <w:b/>
        </w:rPr>
        <w:t>, UE still may not know the exact subframe timing.</w:t>
      </w:r>
      <w:r w:rsidRPr="000211C9">
        <w:rPr>
          <w:b/>
          <w:lang w:val="sv-SE" w:eastAsia="zh-CN"/>
        </w:rPr>
        <w:fldChar w:fldCharType="end"/>
      </w:r>
    </w:p>
    <w:p w14:paraId="1FD23A10" w14:textId="1B703790" w:rsidR="004F384F" w:rsidRPr="000211C9" w:rsidRDefault="004F384F" w:rsidP="00902C2C">
      <w:pPr>
        <w:rPr>
          <w:b/>
          <w:lang w:val="sv-SE" w:eastAsia="zh-CN"/>
        </w:rPr>
      </w:pPr>
      <w:r w:rsidRPr="000211C9">
        <w:rPr>
          <w:b/>
          <w:lang w:val="sv-SE" w:eastAsia="zh-CN"/>
        </w:rPr>
        <w:fldChar w:fldCharType="begin"/>
      </w:r>
      <w:r w:rsidRPr="000211C9">
        <w:rPr>
          <w:rFonts w:eastAsia="MS Mincho"/>
          <w:b/>
          <w:lang w:val="en-US"/>
        </w:rPr>
        <w:instrText xml:space="preserve"> REF _Ref528599756 \h </w:instrText>
      </w:r>
      <w:r w:rsidRPr="000211C9">
        <w:rPr>
          <w:b/>
          <w:lang w:val="sv-SE" w:eastAsia="zh-CN"/>
        </w:rPr>
        <w:instrText xml:space="preserve"> \* MERGEFORMAT </w:instrText>
      </w:r>
      <w:r w:rsidRPr="000211C9">
        <w:rPr>
          <w:b/>
          <w:lang w:val="sv-SE" w:eastAsia="zh-CN"/>
        </w:rPr>
      </w:r>
      <w:r w:rsidRPr="000211C9">
        <w:rPr>
          <w:b/>
          <w:lang w:val="sv-SE" w:eastAsia="zh-CN"/>
        </w:rPr>
        <w:fldChar w:fldCharType="separate"/>
      </w:r>
      <w:r w:rsidR="00932397" w:rsidRPr="00932397">
        <w:rPr>
          <w:b/>
        </w:rPr>
        <w:t xml:space="preserve">Observation </w:t>
      </w:r>
      <w:r w:rsidR="00932397" w:rsidRPr="00932397">
        <w:rPr>
          <w:b/>
          <w:noProof/>
        </w:rPr>
        <w:t>2</w:t>
      </w:r>
      <w:r w:rsidR="00932397" w:rsidRPr="00932397">
        <w:rPr>
          <w:b/>
        </w:rPr>
        <w:t xml:space="preserve">: if </w:t>
      </w:r>
      <w:r w:rsidR="00932397" w:rsidRPr="00932397">
        <w:rPr>
          <w:b/>
          <w:lang w:val="sv-SE" w:eastAsia="zh-CN"/>
        </w:rPr>
        <w:t>provided with ECGI, additional delay due to SIB1 reading can be expected.</w:t>
      </w:r>
      <w:r w:rsidRPr="000211C9">
        <w:rPr>
          <w:b/>
          <w:lang w:val="sv-SE" w:eastAsia="zh-CN"/>
        </w:rPr>
        <w:fldChar w:fldCharType="end"/>
      </w:r>
    </w:p>
    <w:p w14:paraId="6C0C2CBA" w14:textId="3E55F699" w:rsidR="000211C9" w:rsidRPr="000211C9" w:rsidRDefault="000211C9" w:rsidP="00902C2C">
      <w:pPr>
        <w:rPr>
          <w:b/>
          <w:lang w:val="sv-SE" w:eastAsia="zh-CN"/>
        </w:rPr>
      </w:pPr>
      <w:r w:rsidRPr="000211C9">
        <w:rPr>
          <w:b/>
          <w:lang w:val="sv-SE" w:eastAsia="zh-CN"/>
        </w:rPr>
        <w:fldChar w:fldCharType="begin"/>
      </w:r>
      <w:r w:rsidRPr="000211C9">
        <w:rPr>
          <w:b/>
          <w:lang w:val="sv-SE" w:eastAsia="zh-CN"/>
        </w:rPr>
        <w:instrText xml:space="preserve"> REF _Ref528833503 \h  \* MERGEFORMAT </w:instrText>
      </w:r>
      <w:r w:rsidRPr="000211C9">
        <w:rPr>
          <w:b/>
          <w:lang w:val="sv-SE" w:eastAsia="zh-CN"/>
        </w:rPr>
      </w:r>
      <w:r w:rsidRPr="000211C9">
        <w:rPr>
          <w:b/>
          <w:lang w:val="sv-SE" w:eastAsia="zh-CN"/>
        </w:rPr>
        <w:fldChar w:fldCharType="separate"/>
      </w:r>
      <w:r w:rsidR="00932397" w:rsidRPr="00932397">
        <w:rPr>
          <w:b/>
        </w:rPr>
        <w:t xml:space="preserve">Observation </w:t>
      </w:r>
      <w:r w:rsidR="00932397" w:rsidRPr="00932397">
        <w:rPr>
          <w:b/>
          <w:noProof/>
        </w:rPr>
        <w:t>3</w:t>
      </w:r>
      <w:r w:rsidR="00932397" w:rsidRPr="00932397">
        <w:rPr>
          <w:b/>
        </w:rPr>
        <w:t>: doing cell search in autonomous gap will introduce nonegligible interruption (could be much longer</w:t>
      </w:r>
      <w:r w:rsidR="00932397" w:rsidRPr="00A713B6">
        <w:rPr>
          <w:b/>
        </w:rPr>
        <w:t xml:space="preserve"> than 800ms) on NR serving cells.</w:t>
      </w:r>
      <w:r w:rsidRPr="000211C9">
        <w:rPr>
          <w:b/>
          <w:lang w:val="sv-SE" w:eastAsia="zh-CN"/>
        </w:rPr>
        <w:fldChar w:fldCharType="end"/>
      </w:r>
    </w:p>
    <w:p w14:paraId="2F5CDFAE" w14:textId="02E2111F" w:rsidR="000211C9" w:rsidRPr="000211C9" w:rsidRDefault="000211C9" w:rsidP="00902C2C">
      <w:pPr>
        <w:rPr>
          <w:b/>
          <w:lang w:val="sv-SE" w:eastAsia="zh-CN"/>
        </w:rPr>
      </w:pPr>
      <w:r w:rsidRPr="000211C9">
        <w:rPr>
          <w:b/>
          <w:lang w:val="sv-SE" w:eastAsia="zh-CN"/>
        </w:rPr>
        <w:fldChar w:fldCharType="begin"/>
      </w:r>
      <w:r w:rsidRPr="000211C9">
        <w:rPr>
          <w:b/>
          <w:lang w:val="sv-SE" w:eastAsia="zh-CN"/>
        </w:rPr>
        <w:instrText xml:space="preserve"> REF _Ref528833470 \h  \* MERGEFORMAT </w:instrText>
      </w:r>
      <w:r w:rsidRPr="000211C9">
        <w:rPr>
          <w:b/>
          <w:lang w:val="sv-SE" w:eastAsia="zh-CN"/>
        </w:rPr>
      </w:r>
      <w:r w:rsidRPr="000211C9">
        <w:rPr>
          <w:b/>
          <w:lang w:val="sv-SE" w:eastAsia="zh-CN"/>
        </w:rPr>
        <w:fldChar w:fldCharType="separate"/>
      </w:r>
      <w:r w:rsidR="00932397" w:rsidRPr="00932397">
        <w:rPr>
          <w:b/>
        </w:rPr>
        <w:t xml:space="preserve">Observation </w:t>
      </w:r>
      <w:r w:rsidR="00932397" w:rsidRPr="00932397">
        <w:rPr>
          <w:b/>
          <w:noProof/>
        </w:rPr>
        <w:t>4</w:t>
      </w:r>
      <w:r w:rsidR="00932397" w:rsidRPr="00932397">
        <w:rPr>
          <w:b/>
        </w:rPr>
        <w:t>: cell search before RSTD measurement is assumed unnecessary in legacy LTE.</w:t>
      </w:r>
      <w:r w:rsidRPr="000211C9">
        <w:rPr>
          <w:b/>
          <w:lang w:val="sv-SE" w:eastAsia="zh-CN"/>
        </w:rPr>
        <w:fldChar w:fldCharType="end"/>
      </w:r>
    </w:p>
    <w:p w14:paraId="12D9EDFD" w14:textId="18FDD348" w:rsidR="004F384F" w:rsidRPr="000211C9" w:rsidRDefault="004F384F" w:rsidP="00902C2C">
      <w:pPr>
        <w:rPr>
          <w:b/>
          <w:lang w:val="sv-SE" w:eastAsia="zh-CN"/>
        </w:rPr>
      </w:pPr>
      <w:r w:rsidRPr="000211C9">
        <w:rPr>
          <w:b/>
          <w:lang w:val="sv-SE" w:eastAsia="zh-CN"/>
        </w:rPr>
        <w:fldChar w:fldCharType="begin"/>
      </w:r>
      <w:r w:rsidRPr="000211C9">
        <w:rPr>
          <w:rFonts w:eastAsia="MS Mincho"/>
          <w:b/>
          <w:lang w:val="en-US"/>
        </w:rPr>
        <w:instrText xml:space="preserve"> REF _Ref528599773 \h </w:instrText>
      </w:r>
      <w:r w:rsidRPr="000211C9">
        <w:rPr>
          <w:b/>
          <w:lang w:val="sv-SE" w:eastAsia="zh-CN"/>
        </w:rPr>
        <w:instrText xml:space="preserve"> \* MERGEFORMAT </w:instrText>
      </w:r>
      <w:r w:rsidRPr="000211C9">
        <w:rPr>
          <w:b/>
          <w:lang w:val="sv-SE" w:eastAsia="zh-CN"/>
        </w:rPr>
      </w:r>
      <w:r w:rsidRPr="000211C9">
        <w:rPr>
          <w:b/>
          <w:lang w:val="sv-SE" w:eastAsia="zh-CN"/>
        </w:rPr>
        <w:fldChar w:fldCharType="separate"/>
      </w:r>
      <w:r w:rsidR="00932397" w:rsidRPr="00932397">
        <w:rPr>
          <w:b/>
        </w:rPr>
        <w:t xml:space="preserve">Proposal </w:t>
      </w:r>
      <w:r w:rsidR="00932397" w:rsidRPr="00932397">
        <w:rPr>
          <w:b/>
          <w:noProof/>
        </w:rPr>
        <w:t>1</w:t>
      </w:r>
      <w:r w:rsidR="00932397" w:rsidRPr="00932397">
        <w:rPr>
          <w:b/>
        </w:rPr>
        <w:t xml:space="preserve">: condition for </w:t>
      </w:r>
      <w:r w:rsidR="00932397" w:rsidRPr="00932397">
        <w:rPr>
          <w:rFonts w:cs="v4.2.0"/>
          <w:b/>
        </w:rPr>
        <w:t>TIdentify</w:t>
      </w:r>
      <w:r w:rsidR="00932397" w:rsidRPr="00932397">
        <w:rPr>
          <w:rFonts w:cs="v4.2.0"/>
          <w:b/>
          <w:vertAlign w:val="subscript"/>
        </w:rPr>
        <w:t>, E-UTRAN FDD</w:t>
      </w:r>
      <w:r w:rsidR="00932397" w:rsidRPr="00932397">
        <w:rPr>
          <w:rFonts w:cs="v4.2.0"/>
          <w:b/>
        </w:rPr>
        <w:t>=0 needs to be updated</w:t>
      </w:r>
      <w:r w:rsidRPr="000211C9">
        <w:rPr>
          <w:b/>
          <w:lang w:val="sv-SE" w:eastAsia="zh-CN"/>
        </w:rPr>
        <w:fldChar w:fldCharType="end"/>
      </w:r>
    </w:p>
    <w:p w14:paraId="6252B129" w14:textId="187CD296" w:rsidR="004F384F" w:rsidRPr="000211C9" w:rsidRDefault="004F384F" w:rsidP="00902C2C">
      <w:pPr>
        <w:rPr>
          <w:b/>
          <w:lang w:val="sv-SE" w:eastAsia="zh-CN"/>
        </w:rPr>
      </w:pPr>
      <w:r w:rsidRPr="000211C9">
        <w:rPr>
          <w:b/>
          <w:lang w:val="sv-SE" w:eastAsia="zh-CN"/>
        </w:rPr>
        <w:fldChar w:fldCharType="begin"/>
      </w:r>
      <w:r w:rsidRPr="000211C9">
        <w:rPr>
          <w:rFonts w:eastAsia="MS Mincho"/>
          <w:b/>
          <w:lang w:val="en-US"/>
        </w:rPr>
        <w:instrText xml:space="preserve"> REF _Ref528599776 \h </w:instrText>
      </w:r>
      <w:r w:rsidRPr="000211C9">
        <w:rPr>
          <w:b/>
          <w:lang w:val="sv-SE" w:eastAsia="zh-CN"/>
        </w:rPr>
        <w:instrText xml:space="preserve"> \* MERGEFORMAT </w:instrText>
      </w:r>
      <w:r w:rsidRPr="000211C9">
        <w:rPr>
          <w:b/>
          <w:lang w:val="sv-SE" w:eastAsia="zh-CN"/>
        </w:rPr>
      </w:r>
      <w:r w:rsidRPr="000211C9">
        <w:rPr>
          <w:b/>
          <w:lang w:val="sv-SE" w:eastAsia="zh-CN"/>
        </w:rPr>
        <w:fldChar w:fldCharType="separate"/>
      </w:r>
      <w:r w:rsidR="00932397" w:rsidRPr="00932397">
        <w:rPr>
          <w:b/>
        </w:rPr>
        <w:t xml:space="preserve">Proposal </w:t>
      </w:r>
      <w:r w:rsidR="00932397" w:rsidRPr="00932397">
        <w:rPr>
          <w:b/>
          <w:noProof/>
        </w:rPr>
        <w:t>2</w:t>
      </w:r>
      <w:r w:rsidR="00932397" w:rsidRPr="00932397">
        <w:rPr>
          <w:b/>
        </w:rPr>
        <w:t>: RAN4 shall define additional delay and number of missing ACK/NACK for SIB1 reading for the case if ECGI is provided.</w:t>
      </w:r>
      <w:r w:rsidRPr="000211C9">
        <w:rPr>
          <w:b/>
          <w:lang w:val="sv-SE" w:eastAsia="zh-CN"/>
        </w:rPr>
        <w:fldChar w:fldCharType="end"/>
      </w:r>
    </w:p>
    <w:p w14:paraId="3C2665F5" w14:textId="595D87E9" w:rsidR="00BB3035" w:rsidRPr="00BB3035" w:rsidRDefault="00BB3035" w:rsidP="00902C2C">
      <w:pPr>
        <w:rPr>
          <w:b/>
          <w:lang w:val="sv-SE" w:eastAsia="zh-CN"/>
        </w:rPr>
      </w:pPr>
      <w:r w:rsidRPr="00BB3035">
        <w:rPr>
          <w:b/>
          <w:lang w:val="sv-SE" w:eastAsia="zh-CN"/>
        </w:rPr>
        <w:fldChar w:fldCharType="begin"/>
      </w:r>
      <w:r w:rsidRPr="00BB3035">
        <w:rPr>
          <w:b/>
          <w:lang w:val="sv-SE" w:eastAsia="zh-CN"/>
        </w:rPr>
        <w:instrText xml:space="preserve"> REF _Ref528919309 \h  \* MERGEFORMAT </w:instrText>
      </w:r>
      <w:r w:rsidRPr="00BB3035">
        <w:rPr>
          <w:b/>
          <w:lang w:val="sv-SE" w:eastAsia="zh-CN"/>
        </w:rPr>
      </w:r>
      <w:r w:rsidRPr="00BB3035">
        <w:rPr>
          <w:b/>
          <w:lang w:val="sv-SE" w:eastAsia="zh-CN"/>
        </w:rPr>
        <w:fldChar w:fldCharType="separate"/>
      </w:r>
      <w:r w:rsidRPr="00BB3035">
        <w:rPr>
          <w:b/>
        </w:rPr>
        <w:t xml:space="preserve">Proposal </w:t>
      </w:r>
      <w:r w:rsidRPr="00BB3035">
        <w:rPr>
          <w:b/>
          <w:noProof/>
        </w:rPr>
        <w:t>3</w:t>
      </w:r>
      <w:r w:rsidRPr="00BB3035">
        <w:rPr>
          <w:b/>
        </w:rPr>
        <w:t xml:space="preserve">: </w:t>
      </w:r>
      <w:r w:rsidRPr="00BB3035">
        <w:rPr>
          <w:rFonts w:cs="v4.2.0"/>
          <w:b/>
        </w:rPr>
        <w:t>T</w:t>
      </w:r>
      <w:r w:rsidRPr="00BB3035">
        <w:rPr>
          <w:rFonts w:cs="v4.2.0"/>
          <w:b/>
          <w:vertAlign w:val="subscript"/>
        </w:rPr>
        <w:t>Identify, E-UTRAN FDD</w:t>
      </w:r>
      <w:r w:rsidRPr="00BB3035">
        <w:rPr>
          <w:rFonts w:cs="v4.2.0"/>
          <w:b/>
        </w:rPr>
        <w:t>=0 shall apply under the following conditions:</w:t>
      </w:r>
      <w:r w:rsidRPr="00BB3035">
        <w:rPr>
          <w:b/>
          <w:lang w:val="sv-SE" w:eastAsia="zh-CN"/>
        </w:rPr>
        <w:fldChar w:fldCharType="end"/>
      </w:r>
    </w:p>
    <w:p w14:paraId="1AE95DC3" w14:textId="77777777" w:rsidR="00BB3035" w:rsidRPr="00C73840" w:rsidRDefault="00BB3035" w:rsidP="00A83DBD">
      <w:pPr>
        <w:pStyle w:val="ListParagraph"/>
        <w:numPr>
          <w:ilvl w:val="0"/>
          <w:numId w:val="10"/>
        </w:numPr>
        <w:rPr>
          <w:rFonts w:ascii="Times New Roman" w:eastAsia="SimSun" w:hAnsi="Times New Roman" w:cs="v4.2.0"/>
          <w:b/>
          <w:bCs/>
          <w:sz w:val="20"/>
          <w:szCs w:val="20"/>
          <w:lang w:val="en-GB"/>
        </w:rPr>
      </w:pPr>
      <w:r w:rsidRPr="00932397">
        <w:rPr>
          <w:rFonts w:ascii="Times New Roman" w:eastAsia="SimSun" w:hAnsi="Times New Roman" w:cs="v4.2.0"/>
          <w:b/>
          <w:bCs/>
          <w:i/>
          <w:sz w:val="20"/>
          <w:szCs w:val="20"/>
          <w:lang w:val="en-GB"/>
        </w:rPr>
        <w:lastRenderedPageBreak/>
        <w:t>nr-LTE-fineTiming-Offset</w:t>
      </w:r>
      <w:r w:rsidRPr="00C73840">
        <w:rPr>
          <w:rFonts w:ascii="Times New Roman" w:eastAsia="SimSun" w:hAnsi="Times New Roman" w:cs="v4.2.0"/>
          <w:b/>
          <w:bCs/>
          <w:sz w:val="20"/>
          <w:szCs w:val="20"/>
          <w:lang w:val="en-GB"/>
        </w:rPr>
        <w:t xml:space="preserve"> is provided</w:t>
      </w:r>
    </w:p>
    <w:p w14:paraId="05BEB9D1" w14:textId="77777777" w:rsidR="00BB3035" w:rsidRPr="00C73840" w:rsidRDefault="00BB3035" w:rsidP="00A83DBD">
      <w:pPr>
        <w:pStyle w:val="ListParagraph"/>
        <w:numPr>
          <w:ilvl w:val="0"/>
          <w:numId w:val="10"/>
        </w:numPr>
        <w:rPr>
          <w:rFonts w:ascii="Times New Roman" w:eastAsia="SimSun" w:hAnsi="Times New Roman" w:cs="v4.2.0"/>
          <w:b/>
          <w:bCs/>
          <w:sz w:val="20"/>
          <w:szCs w:val="20"/>
          <w:lang w:val="en-GB"/>
        </w:rPr>
      </w:pPr>
      <w:r w:rsidRPr="00932397">
        <w:rPr>
          <w:rFonts w:ascii="Times New Roman" w:eastAsia="SimSun" w:hAnsi="Times New Roman" w:cs="v4.2.0"/>
          <w:b/>
          <w:bCs/>
          <w:i/>
          <w:sz w:val="20"/>
          <w:szCs w:val="20"/>
          <w:lang w:val="en-GB"/>
        </w:rPr>
        <w:t>nr-LTE-SFN-Offset</w:t>
      </w:r>
      <w:r w:rsidRPr="00C73840">
        <w:rPr>
          <w:rFonts w:ascii="Times New Roman" w:eastAsia="SimSun" w:hAnsi="Times New Roman" w:cs="v4.2.0"/>
          <w:b/>
          <w:bCs/>
          <w:sz w:val="20"/>
          <w:szCs w:val="20"/>
          <w:lang w:val="en-GB"/>
        </w:rPr>
        <w:t xml:space="preserve"> is provided</w:t>
      </w:r>
    </w:p>
    <w:p w14:paraId="00EB2E58" w14:textId="77777777" w:rsidR="00BB3035" w:rsidRPr="00C73840" w:rsidRDefault="00BB3035" w:rsidP="00A83DBD">
      <w:pPr>
        <w:pStyle w:val="ListParagraph"/>
        <w:numPr>
          <w:ilvl w:val="0"/>
          <w:numId w:val="10"/>
        </w:numPr>
        <w:rPr>
          <w:rFonts w:ascii="Times New Roman" w:eastAsia="SimSun" w:hAnsi="Times New Roman" w:cs="v4.2.0"/>
          <w:b/>
          <w:bCs/>
          <w:sz w:val="20"/>
          <w:szCs w:val="20"/>
          <w:lang w:val="en-GB"/>
        </w:rPr>
      </w:pPr>
      <w:r w:rsidRPr="00C73840">
        <w:rPr>
          <w:rFonts w:ascii="Times New Roman" w:eastAsia="SimSun" w:hAnsi="Times New Roman" w:cs="v4.2.0"/>
          <w:b/>
          <w:bCs/>
          <w:sz w:val="20"/>
          <w:szCs w:val="20"/>
          <w:lang w:val="en-GB"/>
        </w:rPr>
        <w:t>ECGI is not present</w:t>
      </w:r>
    </w:p>
    <w:p w14:paraId="687E7B98" w14:textId="6B231869" w:rsidR="004F384F" w:rsidRPr="000211C9" w:rsidRDefault="004F384F" w:rsidP="00902C2C">
      <w:pPr>
        <w:rPr>
          <w:rFonts w:eastAsia="MS Mincho"/>
          <w:b/>
          <w:lang w:val="en-US"/>
        </w:rPr>
      </w:pPr>
      <w:r w:rsidRPr="000211C9">
        <w:rPr>
          <w:b/>
          <w:lang w:val="sv-SE" w:eastAsia="zh-CN"/>
        </w:rPr>
        <w:fldChar w:fldCharType="begin"/>
      </w:r>
      <w:r w:rsidRPr="000211C9">
        <w:rPr>
          <w:rFonts w:eastAsia="MS Mincho"/>
          <w:b/>
          <w:lang w:val="en-US"/>
        </w:rPr>
        <w:instrText xml:space="preserve"> REF _Ref528599780 \h </w:instrText>
      </w:r>
      <w:r w:rsidRPr="000211C9">
        <w:rPr>
          <w:b/>
          <w:lang w:val="sv-SE" w:eastAsia="zh-CN"/>
        </w:rPr>
        <w:instrText xml:space="preserve"> \* MERGEFORMAT </w:instrText>
      </w:r>
      <w:r w:rsidRPr="000211C9">
        <w:rPr>
          <w:b/>
          <w:lang w:val="sv-SE" w:eastAsia="zh-CN"/>
        </w:rPr>
      </w:r>
      <w:r w:rsidRPr="000211C9">
        <w:rPr>
          <w:b/>
          <w:lang w:val="sv-SE" w:eastAsia="zh-CN"/>
        </w:rPr>
        <w:fldChar w:fldCharType="separate"/>
      </w:r>
      <w:r w:rsidR="00932397" w:rsidRPr="00932397">
        <w:rPr>
          <w:b/>
        </w:rPr>
        <w:t xml:space="preserve">Proposal </w:t>
      </w:r>
      <w:r w:rsidR="00932397" w:rsidRPr="00932397">
        <w:rPr>
          <w:b/>
          <w:noProof/>
        </w:rPr>
        <w:t>4</w:t>
      </w:r>
      <w:r w:rsidR="00932397" w:rsidRPr="00932397">
        <w:rPr>
          <w:b/>
        </w:rPr>
        <w:t>: to avoid unpredictable long interruption on NR serving cell, RAN4 shall ask RAN2 to optimize the solution</w:t>
      </w:r>
      <w:r w:rsidRPr="000211C9">
        <w:rPr>
          <w:b/>
          <w:lang w:val="sv-SE" w:eastAsia="zh-CN"/>
        </w:rPr>
        <w:fldChar w:fldCharType="end"/>
      </w:r>
      <w:r w:rsidR="0056159C" w:rsidRPr="0056159C">
        <w:rPr>
          <w:b/>
          <w:lang w:val="sv-SE" w:eastAsia="zh-CN"/>
        </w:rPr>
        <w:t>, e.g. to make these timing information mandatory.</w:t>
      </w: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30B1D8C0" w14:textId="6975A020" w:rsidR="00A567A7" w:rsidRDefault="00D215FF" w:rsidP="00A83DBD">
      <w:pPr>
        <w:pStyle w:val="ListParagraph"/>
        <w:numPr>
          <w:ilvl w:val="0"/>
          <w:numId w:val="8"/>
        </w:numPr>
        <w:ind w:left="360"/>
        <w:rPr>
          <w:rFonts w:ascii="Times New Roman" w:hAnsi="Times New Roman"/>
          <w:sz w:val="20"/>
          <w:szCs w:val="20"/>
        </w:rPr>
      </w:pPr>
      <w:r w:rsidRPr="00D215FF">
        <w:rPr>
          <w:rFonts w:ascii="Times New Roman" w:hAnsi="Times New Roman"/>
          <w:sz w:val="20"/>
          <w:szCs w:val="20"/>
        </w:rPr>
        <w:t>R4-1814202</w:t>
      </w:r>
      <w:r w:rsidR="00340DCB" w:rsidRPr="00A567A7">
        <w:rPr>
          <w:rFonts w:ascii="Times New Roman" w:hAnsi="Times New Roman"/>
          <w:sz w:val="20"/>
          <w:szCs w:val="20"/>
        </w:rPr>
        <w:t>, “</w:t>
      </w:r>
      <w:r w:rsidRPr="00D215FF">
        <w:rPr>
          <w:rFonts w:ascii="Times New Roman" w:hAnsi="Times New Roman"/>
          <w:sz w:val="20"/>
          <w:szCs w:val="20"/>
        </w:rPr>
        <w:t>SFN acquisition requirements for E-UTRA RSTD measurements</w:t>
      </w:r>
      <w:r w:rsidR="00340DCB" w:rsidRPr="00A567A7">
        <w:rPr>
          <w:rFonts w:ascii="Times New Roman" w:hAnsi="Times New Roman"/>
          <w:sz w:val="20"/>
          <w:szCs w:val="20"/>
        </w:rPr>
        <w:t>”, Ericsson</w:t>
      </w:r>
    </w:p>
    <w:p w14:paraId="39B892EF" w14:textId="735013E9" w:rsidR="007F24CB" w:rsidRDefault="007F24CB" w:rsidP="00A83DBD">
      <w:pPr>
        <w:pStyle w:val="ListParagraph"/>
        <w:numPr>
          <w:ilvl w:val="0"/>
          <w:numId w:val="8"/>
        </w:numPr>
        <w:ind w:left="360"/>
        <w:rPr>
          <w:rFonts w:ascii="Times New Roman" w:hAnsi="Times New Roman"/>
          <w:sz w:val="20"/>
          <w:szCs w:val="20"/>
        </w:rPr>
      </w:pPr>
      <w:r w:rsidRPr="007F24CB">
        <w:rPr>
          <w:rFonts w:ascii="Times New Roman" w:hAnsi="Times New Roman"/>
          <w:sz w:val="20"/>
          <w:szCs w:val="20"/>
        </w:rPr>
        <w:t>R2-1816059</w:t>
      </w:r>
      <w:r>
        <w:rPr>
          <w:rFonts w:ascii="Times New Roman" w:hAnsi="Times New Roman"/>
          <w:sz w:val="20"/>
          <w:szCs w:val="20"/>
        </w:rPr>
        <w:t>, “</w:t>
      </w:r>
      <w:r w:rsidRPr="007F24CB">
        <w:rPr>
          <w:rFonts w:ascii="Times New Roman" w:hAnsi="Times New Roman"/>
          <w:sz w:val="20"/>
          <w:szCs w:val="20"/>
        </w:rPr>
        <w:t>LS on SFN offset for OTDOA</w:t>
      </w:r>
      <w:r>
        <w:rPr>
          <w:rFonts w:ascii="Times New Roman" w:hAnsi="Times New Roman"/>
          <w:sz w:val="20"/>
          <w:szCs w:val="20"/>
        </w:rPr>
        <w:t>”, RAN2</w:t>
      </w:r>
    </w:p>
    <w:sectPr w:rsidR="007F24CB"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510648" w14:textId="77777777" w:rsidR="00E36679" w:rsidRDefault="00E36679">
      <w:r>
        <w:separator/>
      </w:r>
    </w:p>
  </w:endnote>
  <w:endnote w:type="continuationSeparator" w:id="0">
    <w:p w14:paraId="3CB13BB8" w14:textId="77777777" w:rsidR="00E36679" w:rsidRDefault="00E36679">
      <w:r>
        <w:continuationSeparator/>
      </w:r>
    </w:p>
  </w:endnote>
  <w:endnote w:type="continuationNotice" w:id="1">
    <w:p w14:paraId="7CF9613A" w14:textId="77777777" w:rsidR="00E36679" w:rsidRDefault="00E3667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E923DF" w:rsidRDefault="00E923D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E923DF" w:rsidRDefault="00E923D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E923DF" w:rsidRPr="00DB1239" w:rsidRDefault="00E923DF"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A713B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13B6">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33992" w14:textId="77777777" w:rsidR="00E36679" w:rsidRDefault="00E36679">
      <w:r>
        <w:separator/>
      </w:r>
    </w:p>
  </w:footnote>
  <w:footnote w:type="continuationSeparator" w:id="0">
    <w:p w14:paraId="58FB8EC2" w14:textId="77777777" w:rsidR="00E36679" w:rsidRDefault="00E36679">
      <w:r>
        <w:continuationSeparator/>
      </w:r>
    </w:p>
  </w:footnote>
  <w:footnote w:type="continuationNotice" w:id="1">
    <w:p w14:paraId="3A18CA92" w14:textId="77777777" w:rsidR="00E36679" w:rsidRDefault="00E36679">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E923DF" w:rsidRDefault="00E923D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192956"/>
    <w:multiLevelType w:val="hybridMultilevel"/>
    <w:tmpl w:val="D5A25BF0"/>
    <w:lvl w:ilvl="0" w:tplc="B1EAF670">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3DA727B"/>
    <w:multiLevelType w:val="hybridMultilevel"/>
    <w:tmpl w:val="93EA13A6"/>
    <w:lvl w:ilvl="0" w:tplc="4F84E624">
      <w:start w:val="1"/>
      <w:numFmt w:val="decimal"/>
      <w:lvlText w:val="[%1]"/>
      <w:lvlJc w:val="left"/>
      <w:pPr>
        <w:ind w:left="720" w:hanging="360"/>
      </w:pPr>
      <w:rPr>
        <w:rFonts w:ascii="Times New Roman" w:hAnsi="Times New Roman" w:hint="default"/>
        <w:b w:val="0"/>
        <w:i w:val="0"/>
        <w:spacing w:val="0"/>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597B2E"/>
    <w:multiLevelType w:val="hybridMultilevel"/>
    <w:tmpl w:val="B3EC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1"/>
  </w:num>
  <w:num w:numId="5">
    <w:abstractNumId w:val="10"/>
  </w:num>
  <w:num w:numId="6">
    <w:abstractNumId w:val="4"/>
  </w:num>
  <w:num w:numId="7">
    <w:abstractNumId w:val="2"/>
  </w:num>
  <w:num w:numId="8">
    <w:abstractNumId w:val="8"/>
  </w:num>
  <w:num w:numId="9">
    <w:abstractNumId w:val="9"/>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010"/>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068"/>
    <w:rsid w:val="000101EF"/>
    <w:rsid w:val="00010739"/>
    <w:rsid w:val="0001078E"/>
    <w:rsid w:val="00010E97"/>
    <w:rsid w:val="00010FD1"/>
    <w:rsid w:val="00011519"/>
    <w:rsid w:val="00011595"/>
    <w:rsid w:val="00011703"/>
    <w:rsid w:val="000118B4"/>
    <w:rsid w:val="00011BFD"/>
    <w:rsid w:val="000121EC"/>
    <w:rsid w:val="0001238B"/>
    <w:rsid w:val="000124D1"/>
    <w:rsid w:val="000124E7"/>
    <w:rsid w:val="00012D90"/>
    <w:rsid w:val="00012DCC"/>
    <w:rsid w:val="0001321B"/>
    <w:rsid w:val="000137FF"/>
    <w:rsid w:val="00013B63"/>
    <w:rsid w:val="00014035"/>
    <w:rsid w:val="000141F0"/>
    <w:rsid w:val="00014A36"/>
    <w:rsid w:val="00015204"/>
    <w:rsid w:val="000154F8"/>
    <w:rsid w:val="00015BCB"/>
    <w:rsid w:val="00015FA0"/>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1C9"/>
    <w:rsid w:val="0002130A"/>
    <w:rsid w:val="00021592"/>
    <w:rsid w:val="0002165C"/>
    <w:rsid w:val="00021B70"/>
    <w:rsid w:val="00021C67"/>
    <w:rsid w:val="00021DEC"/>
    <w:rsid w:val="00021E89"/>
    <w:rsid w:val="000222F7"/>
    <w:rsid w:val="000228C4"/>
    <w:rsid w:val="00022BCE"/>
    <w:rsid w:val="0002320C"/>
    <w:rsid w:val="0002387B"/>
    <w:rsid w:val="00023985"/>
    <w:rsid w:val="00023C29"/>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BF4"/>
    <w:rsid w:val="00037D3E"/>
    <w:rsid w:val="00040258"/>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25A"/>
    <w:rsid w:val="000453F6"/>
    <w:rsid w:val="000458CB"/>
    <w:rsid w:val="00045AC3"/>
    <w:rsid w:val="00045B15"/>
    <w:rsid w:val="0004671D"/>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09D4"/>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162"/>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623"/>
    <w:rsid w:val="00086B50"/>
    <w:rsid w:val="00086C4D"/>
    <w:rsid w:val="00086CF2"/>
    <w:rsid w:val="0008731C"/>
    <w:rsid w:val="0008760B"/>
    <w:rsid w:val="00087881"/>
    <w:rsid w:val="00087BAB"/>
    <w:rsid w:val="00087E29"/>
    <w:rsid w:val="00087E7A"/>
    <w:rsid w:val="00087F91"/>
    <w:rsid w:val="00090573"/>
    <w:rsid w:val="00090586"/>
    <w:rsid w:val="00090653"/>
    <w:rsid w:val="00090A5D"/>
    <w:rsid w:val="00091040"/>
    <w:rsid w:val="00091714"/>
    <w:rsid w:val="000921E3"/>
    <w:rsid w:val="00092334"/>
    <w:rsid w:val="000931C3"/>
    <w:rsid w:val="000938A0"/>
    <w:rsid w:val="00093B72"/>
    <w:rsid w:val="0009437A"/>
    <w:rsid w:val="000947B7"/>
    <w:rsid w:val="0009557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A95"/>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3D94"/>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55"/>
    <w:rsid w:val="000B38DA"/>
    <w:rsid w:val="000B3F37"/>
    <w:rsid w:val="000B4083"/>
    <w:rsid w:val="000B463C"/>
    <w:rsid w:val="000B47D8"/>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45F"/>
    <w:rsid w:val="000C133A"/>
    <w:rsid w:val="000C15EE"/>
    <w:rsid w:val="000C1DBD"/>
    <w:rsid w:val="000C1F69"/>
    <w:rsid w:val="000C2CEB"/>
    <w:rsid w:val="000C2DE1"/>
    <w:rsid w:val="000C2F70"/>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C7F66"/>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D22"/>
    <w:rsid w:val="000D4324"/>
    <w:rsid w:val="000D4629"/>
    <w:rsid w:val="000D46EE"/>
    <w:rsid w:val="000D4ABD"/>
    <w:rsid w:val="000D4DE6"/>
    <w:rsid w:val="000D4DFF"/>
    <w:rsid w:val="000D4F5A"/>
    <w:rsid w:val="000D52F0"/>
    <w:rsid w:val="000D55EA"/>
    <w:rsid w:val="000D5711"/>
    <w:rsid w:val="000D59D6"/>
    <w:rsid w:val="000D5AB0"/>
    <w:rsid w:val="000D5AD1"/>
    <w:rsid w:val="000D5C0C"/>
    <w:rsid w:val="000D5C91"/>
    <w:rsid w:val="000D5D29"/>
    <w:rsid w:val="000D5E25"/>
    <w:rsid w:val="000D5E4D"/>
    <w:rsid w:val="000D605B"/>
    <w:rsid w:val="000D6262"/>
    <w:rsid w:val="000D6541"/>
    <w:rsid w:val="000D697E"/>
    <w:rsid w:val="000D6E96"/>
    <w:rsid w:val="000D7268"/>
    <w:rsid w:val="000D7383"/>
    <w:rsid w:val="000D745D"/>
    <w:rsid w:val="000D75CC"/>
    <w:rsid w:val="000D75EE"/>
    <w:rsid w:val="000D7783"/>
    <w:rsid w:val="000D7B7F"/>
    <w:rsid w:val="000D7C7C"/>
    <w:rsid w:val="000E011D"/>
    <w:rsid w:val="000E0706"/>
    <w:rsid w:val="000E14B9"/>
    <w:rsid w:val="000E182B"/>
    <w:rsid w:val="000E1E8E"/>
    <w:rsid w:val="000E279B"/>
    <w:rsid w:val="000E2D41"/>
    <w:rsid w:val="000E3075"/>
    <w:rsid w:val="000E309A"/>
    <w:rsid w:val="000E31E3"/>
    <w:rsid w:val="000E3358"/>
    <w:rsid w:val="000E3651"/>
    <w:rsid w:val="000E38ED"/>
    <w:rsid w:val="000E3A8E"/>
    <w:rsid w:val="000E3F84"/>
    <w:rsid w:val="000E4216"/>
    <w:rsid w:val="000E4249"/>
    <w:rsid w:val="000E42E8"/>
    <w:rsid w:val="000E471D"/>
    <w:rsid w:val="000E48CD"/>
    <w:rsid w:val="000E4C9B"/>
    <w:rsid w:val="000E4D01"/>
    <w:rsid w:val="000E4E70"/>
    <w:rsid w:val="000E4EFD"/>
    <w:rsid w:val="000E5830"/>
    <w:rsid w:val="000E5C4E"/>
    <w:rsid w:val="000E65A7"/>
    <w:rsid w:val="000E6635"/>
    <w:rsid w:val="000E6964"/>
    <w:rsid w:val="000E6A34"/>
    <w:rsid w:val="000E6F62"/>
    <w:rsid w:val="000E728E"/>
    <w:rsid w:val="000E7535"/>
    <w:rsid w:val="000E7650"/>
    <w:rsid w:val="000E7B65"/>
    <w:rsid w:val="000E7F51"/>
    <w:rsid w:val="000E7FC6"/>
    <w:rsid w:val="000F00D8"/>
    <w:rsid w:val="000F04CE"/>
    <w:rsid w:val="000F0771"/>
    <w:rsid w:val="000F095B"/>
    <w:rsid w:val="000F11B4"/>
    <w:rsid w:val="000F13C4"/>
    <w:rsid w:val="000F13D7"/>
    <w:rsid w:val="000F17E4"/>
    <w:rsid w:val="000F1AAC"/>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032"/>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A3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692"/>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7F1"/>
    <w:rsid w:val="00137A97"/>
    <w:rsid w:val="00140365"/>
    <w:rsid w:val="00140608"/>
    <w:rsid w:val="0014073C"/>
    <w:rsid w:val="00140762"/>
    <w:rsid w:val="00140CF6"/>
    <w:rsid w:val="00140E5E"/>
    <w:rsid w:val="001410F1"/>
    <w:rsid w:val="0014113C"/>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1F15"/>
    <w:rsid w:val="0016223A"/>
    <w:rsid w:val="00162262"/>
    <w:rsid w:val="001625F5"/>
    <w:rsid w:val="00162BD5"/>
    <w:rsid w:val="00162CF1"/>
    <w:rsid w:val="00162F82"/>
    <w:rsid w:val="001630E4"/>
    <w:rsid w:val="001639BC"/>
    <w:rsid w:val="00163AFC"/>
    <w:rsid w:val="00163CB2"/>
    <w:rsid w:val="001644A5"/>
    <w:rsid w:val="001644CC"/>
    <w:rsid w:val="00164646"/>
    <w:rsid w:val="001647FA"/>
    <w:rsid w:val="001649D4"/>
    <w:rsid w:val="00165137"/>
    <w:rsid w:val="001651AA"/>
    <w:rsid w:val="0016634F"/>
    <w:rsid w:val="00166994"/>
    <w:rsid w:val="001669F9"/>
    <w:rsid w:val="00166A01"/>
    <w:rsid w:val="0016700E"/>
    <w:rsid w:val="00167094"/>
    <w:rsid w:val="0016711A"/>
    <w:rsid w:val="0016764C"/>
    <w:rsid w:val="00167709"/>
    <w:rsid w:val="001678ED"/>
    <w:rsid w:val="00167E1E"/>
    <w:rsid w:val="00170248"/>
    <w:rsid w:val="00170397"/>
    <w:rsid w:val="001706E4"/>
    <w:rsid w:val="001708D0"/>
    <w:rsid w:val="00170C26"/>
    <w:rsid w:val="00171378"/>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14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500"/>
    <w:rsid w:val="001817BA"/>
    <w:rsid w:val="00181B3A"/>
    <w:rsid w:val="00181B9A"/>
    <w:rsid w:val="00182050"/>
    <w:rsid w:val="001820B2"/>
    <w:rsid w:val="0018210C"/>
    <w:rsid w:val="00182164"/>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0EDF"/>
    <w:rsid w:val="00191727"/>
    <w:rsid w:val="00191A2B"/>
    <w:rsid w:val="00191EBF"/>
    <w:rsid w:val="001925E5"/>
    <w:rsid w:val="00192A10"/>
    <w:rsid w:val="00192D98"/>
    <w:rsid w:val="00193747"/>
    <w:rsid w:val="00193987"/>
    <w:rsid w:val="00194503"/>
    <w:rsid w:val="0019573B"/>
    <w:rsid w:val="0019592C"/>
    <w:rsid w:val="00195CF9"/>
    <w:rsid w:val="00196085"/>
    <w:rsid w:val="00196300"/>
    <w:rsid w:val="00196A48"/>
    <w:rsid w:val="00196B90"/>
    <w:rsid w:val="00196FF4"/>
    <w:rsid w:val="0019734F"/>
    <w:rsid w:val="001976E2"/>
    <w:rsid w:val="001A0044"/>
    <w:rsid w:val="001A0303"/>
    <w:rsid w:val="001A032E"/>
    <w:rsid w:val="001A0421"/>
    <w:rsid w:val="001A067A"/>
    <w:rsid w:val="001A09C6"/>
    <w:rsid w:val="001A0A1E"/>
    <w:rsid w:val="001A12DF"/>
    <w:rsid w:val="001A1DB9"/>
    <w:rsid w:val="001A258A"/>
    <w:rsid w:val="001A2939"/>
    <w:rsid w:val="001A2FD5"/>
    <w:rsid w:val="001A3037"/>
    <w:rsid w:val="001A30B0"/>
    <w:rsid w:val="001A30FB"/>
    <w:rsid w:val="001A35B2"/>
    <w:rsid w:val="001A36CF"/>
    <w:rsid w:val="001A36F4"/>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296"/>
    <w:rsid w:val="001B1565"/>
    <w:rsid w:val="001B1F17"/>
    <w:rsid w:val="001B1F29"/>
    <w:rsid w:val="001B2085"/>
    <w:rsid w:val="001B26EE"/>
    <w:rsid w:val="001B2993"/>
    <w:rsid w:val="001B2DF5"/>
    <w:rsid w:val="001B3754"/>
    <w:rsid w:val="001B37DF"/>
    <w:rsid w:val="001B4398"/>
    <w:rsid w:val="001B4AAD"/>
    <w:rsid w:val="001B4C60"/>
    <w:rsid w:val="001B5176"/>
    <w:rsid w:val="001B519B"/>
    <w:rsid w:val="001B5332"/>
    <w:rsid w:val="001B53B3"/>
    <w:rsid w:val="001B54E9"/>
    <w:rsid w:val="001B59E1"/>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5BDB"/>
    <w:rsid w:val="001D61E7"/>
    <w:rsid w:val="001D652B"/>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EEB"/>
    <w:rsid w:val="001E50CB"/>
    <w:rsid w:val="001E5185"/>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D8"/>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744"/>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45F"/>
    <w:rsid w:val="00214E0D"/>
    <w:rsid w:val="0021521A"/>
    <w:rsid w:val="002156D5"/>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5FB"/>
    <w:rsid w:val="00221B93"/>
    <w:rsid w:val="002222A4"/>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64A"/>
    <w:rsid w:val="00244924"/>
    <w:rsid w:val="002452BE"/>
    <w:rsid w:val="00245492"/>
    <w:rsid w:val="002457CA"/>
    <w:rsid w:val="00245A41"/>
    <w:rsid w:val="00245B70"/>
    <w:rsid w:val="00245D7D"/>
    <w:rsid w:val="00245E39"/>
    <w:rsid w:val="00245FBA"/>
    <w:rsid w:val="002468E5"/>
    <w:rsid w:val="00246C52"/>
    <w:rsid w:val="00246C98"/>
    <w:rsid w:val="00246EB6"/>
    <w:rsid w:val="0024718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B2F"/>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25"/>
    <w:rsid w:val="002826D0"/>
    <w:rsid w:val="002829E8"/>
    <w:rsid w:val="00282FCB"/>
    <w:rsid w:val="0028316F"/>
    <w:rsid w:val="00283181"/>
    <w:rsid w:val="002832C5"/>
    <w:rsid w:val="002835A5"/>
    <w:rsid w:val="002836DC"/>
    <w:rsid w:val="00283A10"/>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2BD1"/>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100"/>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BD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2F6"/>
    <w:rsid w:val="002B23AE"/>
    <w:rsid w:val="002B2C92"/>
    <w:rsid w:val="002B2F85"/>
    <w:rsid w:val="002B3081"/>
    <w:rsid w:val="002B318B"/>
    <w:rsid w:val="002B3272"/>
    <w:rsid w:val="002B32BC"/>
    <w:rsid w:val="002B340B"/>
    <w:rsid w:val="002B347A"/>
    <w:rsid w:val="002B34AE"/>
    <w:rsid w:val="002B3BA5"/>
    <w:rsid w:val="002B3D90"/>
    <w:rsid w:val="002B403D"/>
    <w:rsid w:val="002B4C39"/>
    <w:rsid w:val="002B4CBC"/>
    <w:rsid w:val="002B4CFC"/>
    <w:rsid w:val="002B52E8"/>
    <w:rsid w:val="002B5976"/>
    <w:rsid w:val="002B5A52"/>
    <w:rsid w:val="002B6397"/>
    <w:rsid w:val="002B64FE"/>
    <w:rsid w:val="002B651D"/>
    <w:rsid w:val="002B667C"/>
    <w:rsid w:val="002B6890"/>
    <w:rsid w:val="002B694E"/>
    <w:rsid w:val="002B6C2C"/>
    <w:rsid w:val="002B7095"/>
    <w:rsid w:val="002B74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4F72"/>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A5"/>
    <w:rsid w:val="002E5BDD"/>
    <w:rsid w:val="002E5C56"/>
    <w:rsid w:val="002E679D"/>
    <w:rsid w:val="002E7321"/>
    <w:rsid w:val="002E7894"/>
    <w:rsid w:val="002E7C45"/>
    <w:rsid w:val="002F0045"/>
    <w:rsid w:val="002F00F0"/>
    <w:rsid w:val="002F025B"/>
    <w:rsid w:val="002F0675"/>
    <w:rsid w:val="002F0684"/>
    <w:rsid w:val="002F06A0"/>
    <w:rsid w:val="002F0ADB"/>
    <w:rsid w:val="002F1097"/>
    <w:rsid w:val="002F13AA"/>
    <w:rsid w:val="002F15C7"/>
    <w:rsid w:val="002F1BBA"/>
    <w:rsid w:val="002F23FC"/>
    <w:rsid w:val="002F29F3"/>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C28"/>
    <w:rsid w:val="002F7D48"/>
    <w:rsid w:val="002F7DA8"/>
    <w:rsid w:val="002F7E27"/>
    <w:rsid w:val="002F7E3D"/>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503"/>
    <w:rsid w:val="0030361B"/>
    <w:rsid w:val="00303853"/>
    <w:rsid w:val="00303FB7"/>
    <w:rsid w:val="00304549"/>
    <w:rsid w:val="0030473D"/>
    <w:rsid w:val="00304AC5"/>
    <w:rsid w:val="00304FCA"/>
    <w:rsid w:val="00305372"/>
    <w:rsid w:val="003054BD"/>
    <w:rsid w:val="00305B49"/>
    <w:rsid w:val="0030621C"/>
    <w:rsid w:val="00306306"/>
    <w:rsid w:val="003065FB"/>
    <w:rsid w:val="00306C47"/>
    <w:rsid w:val="00307955"/>
    <w:rsid w:val="00307B27"/>
    <w:rsid w:val="00307F28"/>
    <w:rsid w:val="00307F5A"/>
    <w:rsid w:val="003101DC"/>
    <w:rsid w:val="0031035A"/>
    <w:rsid w:val="00310CC6"/>
    <w:rsid w:val="00311642"/>
    <w:rsid w:val="00311761"/>
    <w:rsid w:val="00311941"/>
    <w:rsid w:val="00312064"/>
    <w:rsid w:val="003121B8"/>
    <w:rsid w:val="0031291C"/>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6EF1"/>
    <w:rsid w:val="00317050"/>
    <w:rsid w:val="00317880"/>
    <w:rsid w:val="00317884"/>
    <w:rsid w:val="003200D5"/>
    <w:rsid w:val="00320312"/>
    <w:rsid w:val="00320330"/>
    <w:rsid w:val="00320B1B"/>
    <w:rsid w:val="00320F24"/>
    <w:rsid w:val="003216F7"/>
    <w:rsid w:val="0032172E"/>
    <w:rsid w:val="00321822"/>
    <w:rsid w:val="00321B02"/>
    <w:rsid w:val="00322021"/>
    <w:rsid w:val="003222E4"/>
    <w:rsid w:val="00322722"/>
    <w:rsid w:val="00322929"/>
    <w:rsid w:val="00322A6A"/>
    <w:rsid w:val="00322BC3"/>
    <w:rsid w:val="00322E3B"/>
    <w:rsid w:val="00323832"/>
    <w:rsid w:val="00323FAD"/>
    <w:rsid w:val="003242C1"/>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2B50"/>
    <w:rsid w:val="003335A8"/>
    <w:rsid w:val="00333A53"/>
    <w:rsid w:val="00333FB4"/>
    <w:rsid w:val="00334799"/>
    <w:rsid w:val="00335250"/>
    <w:rsid w:val="0033588B"/>
    <w:rsid w:val="0033592C"/>
    <w:rsid w:val="00335CBD"/>
    <w:rsid w:val="00335CFC"/>
    <w:rsid w:val="00335E2A"/>
    <w:rsid w:val="00336225"/>
    <w:rsid w:val="00336780"/>
    <w:rsid w:val="003367C5"/>
    <w:rsid w:val="003370D3"/>
    <w:rsid w:val="003378A3"/>
    <w:rsid w:val="00337A57"/>
    <w:rsid w:val="00337C71"/>
    <w:rsid w:val="00340083"/>
    <w:rsid w:val="00340DCB"/>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0A6A"/>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2AC"/>
    <w:rsid w:val="003645E3"/>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C8A"/>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27F"/>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098"/>
    <w:rsid w:val="003862D5"/>
    <w:rsid w:val="00386A15"/>
    <w:rsid w:val="00386B71"/>
    <w:rsid w:val="00386D04"/>
    <w:rsid w:val="00386EB4"/>
    <w:rsid w:val="0038702D"/>
    <w:rsid w:val="003870BC"/>
    <w:rsid w:val="0038732E"/>
    <w:rsid w:val="00387675"/>
    <w:rsid w:val="00387771"/>
    <w:rsid w:val="00387B2B"/>
    <w:rsid w:val="00387B6B"/>
    <w:rsid w:val="00387D6E"/>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34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A7929"/>
    <w:rsid w:val="003A7FE5"/>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133"/>
    <w:rsid w:val="003B71A2"/>
    <w:rsid w:val="003B7271"/>
    <w:rsid w:val="003B7294"/>
    <w:rsid w:val="003B76FE"/>
    <w:rsid w:val="003C009A"/>
    <w:rsid w:val="003C01B8"/>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C04"/>
    <w:rsid w:val="003C4D16"/>
    <w:rsid w:val="003C4D8C"/>
    <w:rsid w:val="003C4F25"/>
    <w:rsid w:val="003C6580"/>
    <w:rsid w:val="003C7459"/>
    <w:rsid w:val="003C78C0"/>
    <w:rsid w:val="003C79A4"/>
    <w:rsid w:val="003C7D16"/>
    <w:rsid w:val="003D04E9"/>
    <w:rsid w:val="003D09DA"/>
    <w:rsid w:val="003D0A97"/>
    <w:rsid w:val="003D0D75"/>
    <w:rsid w:val="003D0E68"/>
    <w:rsid w:val="003D1147"/>
    <w:rsid w:val="003D124C"/>
    <w:rsid w:val="003D1AE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6DF"/>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0D84"/>
    <w:rsid w:val="003F16E1"/>
    <w:rsid w:val="003F1736"/>
    <w:rsid w:val="003F184C"/>
    <w:rsid w:val="003F1B6D"/>
    <w:rsid w:val="003F1D73"/>
    <w:rsid w:val="003F20E2"/>
    <w:rsid w:val="003F2244"/>
    <w:rsid w:val="003F23A7"/>
    <w:rsid w:val="003F2564"/>
    <w:rsid w:val="003F2624"/>
    <w:rsid w:val="003F2711"/>
    <w:rsid w:val="003F284B"/>
    <w:rsid w:val="003F2876"/>
    <w:rsid w:val="003F2A0B"/>
    <w:rsid w:val="003F2A56"/>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095C"/>
    <w:rsid w:val="004010CF"/>
    <w:rsid w:val="004012FA"/>
    <w:rsid w:val="00401612"/>
    <w:rsid w:val="004017C6"/>
    <w:rsid w:val="00402260"/>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8A4"/>
    <w:rsid w:val="00407A66"/>
    <w:rsid w:val="00407C9E"/>
    <w:rsid w:val="0041029D"/>
    <w:rsid w:val="00410854"/>
    <w:rsid w:val="00410C05"/>
    <w:rsid w:val="00411125"/>
    <w:rsid w:val="00411230"/>
    <w:rsid w:val="004118C9"/>
    <w:rsid w:val="0041195D"/>
    <w:rsid w:val="00412045"/>
    <w:rsid w:val="0041209A"/>
    <w:rsid w:val="004123DB"/>
    <w:rsid w:val="00412697"/>
    <w:rsid w:val="00412E2A"/>
    <w:rsid w:val="00412F8D"/>
    <w:rsid w:val="00413369"/>
    <w:rsid w:val="00413D54"/>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1E2"/>
    <w:rsid w:val="00424C34"/>
    <w:rsid w:val="00425476"/>
    <w:rsid w:val="00425630"/>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3"/>
    <w:rsid w:val="0044035D"/>
    <w:rsid w:val="00440EA5"/>
    <w:rsid w:val="0044131C"/>
    <w:rsid w:val="0044142F"/>
    <w:rsid w:val="004423B8"/>
    <w:rsid w:val="004425C2"/>
    <w:rsid w:val="00442824"/>
    <w:rsid w:val="00442942"/>
    <w:rsid w:val="00442DCF"/>
    <w:rsid w:val="00442FFB"/>
    <w:rsid w:val="004430FD"/>
    <w:rsid w:val="00443214"/>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51D"/>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1FB"/>
    <w:rsid w:val="00463448"/>
    <w:rsid w:val="00463940"/>
    <w:rsid w:val="00464130"/>
    <w:rsid w:val="0046434B"/>
    <w:rsid w:val="00464401"/>
    <w:rsid w:val="00464513"/>
    <w:rsid w:val="00464919"/>
    <w:rsid w:val="00464EE0"/>
    <w:rsid w:val="00465461"/>
    <w:rsid w:val="00465467"/>
    <w:rsid w:val="00465573"/>
    <w:rsid w:val="0046567F"/>
    <w:rsid w:val="004658A9"/>
    <w:rsid w:val="004658C3"/>
    <w:rsid w:val="00465EB3"/>
    <w:rsid w:val="00466189"/>
    <w:rsid w:val="0046623B"/>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38A"/>
    <w:rsid w:val="00472ACB"/>
    <w:rsid w:val="004734A1"/>
    <w:rsid w:val="00473F5F"/>
    <w:rsid w:val="0047410D"/>
    <w:rsid w:val="00474FB4"/>
    <w:rsid w:val="00475131"/>
    <w:rsid w:val="004751DC"/>
    <w:rsid w:val="00475260"/>
    <w:rsid w:val="004755D5"/>
    <w:rsid w:val="0047574D"/>
    <w:rsid w:val="004758FA"/>
    <w:rsid w:val="00475A1B"/>
    <w:rsid w:val="00475D3E"/>
    <w:rsid w:val="00475E50"/>
    <w:rsid w:val="00475F90"/>
    <w:rsid w:val="00476734"/>
    <w:rsid w:val="00476747"/>
    <w:rsid w:val="00476D8B"/>
    <w:rsid w:val="00476EAE"/>
    <w:rsid w:val="004770A2"/>
    <w:rsid w:val="004772A8"/>
    <w:rsid w:val="004774C5"/>
    <w:rsid w:val="004775ED"/>
    <w:rsid w:val="00477612"/>
    <w:rsid w:val="004777C7"/>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56"/>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6F17"/>
    <w:rsid w:val="004A705C"/>
    <w:rsid w:val="004A717D"/>
    <w:rsid w:val="004A7276"/>
    <w:rsid w:val="004A7EE7"/>
    <w:rsid w:val="004A7FB0"/>
    <w:rsid w:val="004B06EF"/>
    <w:rsid w:val="004B0706"/>
    <w:rsid w:val="004B0787"/>
    <w:rsid w:val="004B0A36"/>
    <w:rsid w:val="004B0ECA"/>
    <w:rsid w:val="004B1313"/>
    <w:rsid w:val="004B169E"/>
    <w:rsid w:val="004B1808"/>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CC"/>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1E35"/>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1B9"/>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0C6"/>
    <w:rsid w:val="004E4639"/>
    <w:rsid w:val="004E471C"/>
    <w:rsid w:val="004E4754"/>
    <w:rsid w:val="004E48A1"/>
    <w:rsid w:val="004E5181"/>
    <w:rsid w:val="004E53AE"/>
    <w:rsid w:val="004E5449"/>
    <w:rsid w:val="004E5A3B"/>
    <w:rsid w:val="004E5C61"/>
    <w:rsid w:val="004E6158"/>
    <w:rsid w:val="004E6184"/>
    <w:rsid w:val="004E6267"/>
    <w:rsid w:val="004E63C9"/>
    <w:rsid w:val="004E675B"/>
    <w:rsid w:val="004E6988"/>
    <w:rsid w:val="004E6CA3"/>
    <w:rsid w:val="004E6CEA"/>
    <w:rsid w:val="004E6E83"/>
    <w:rsid w:val="004E7691"/>
    <w:rsid w:val="004E76A5"/>
    <w:rsid w:val="004E7B7F"/>
    <w:rsid w:val="004E7E45"/>
    <w:rsid w:val="004E7E7B"/>
    <w:rsid w:val="004F0025"/>
    <w:rsid w:val="004F01B4"/>
    <w:rsid w:val="004F020A"/>
    <w:rsid w:val="004F07A3"/>
    <w:rsid w:val="004F080C"/>
    <w:rsid w:val="004F0907"/>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84F"/>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039"/>
    <w:rsid w:val="004F72EA"/>
    <w:rsid w:val="004F7373"/>
    <w:rsid w:val="004F73A5"/>
    <w:rsid w:val="004F74B2"/>
    <w:rsid w:val="004F75A4"/>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DA3"/>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696"/>
    <w:rsid w:val="0051770E"/>
    <w:rsid w:val="00517B28"/>
    <w:rsid w:val="0052001B"/>
    <w:rsid w:val="005205C8"/>
    <w:rsid w:val="00521210"/>
    <w:rsid w:val="00521A30"/>
    <w:rsid w:val="00521A8A"/>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358"/>
    <w:rsid w:val="00530406"/>
    <w:rsid w:val="00530529"/>
    <w:rsid w:val="0053058D"/>
    <w:rsid w:val="00530AFD"/>
    <w:rsid w:val="00530F11"/>
    <w:rsid w:val="0053173A"/>
    <w:rsid w:val="00531824"/>
    <w:rsid w:val="00531842"/>
    <w:rsid w:val="00531AF4"/>
    <w:rsid w:val="00531D7D"/>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DA7"/>
    <w:rsid w:val="00540EB6"/>
    <w:rsid w:val="00540FF7"/>
    <w:rsid w:val="0054101A"/>
    <w:rsid w:val="0054171F"/>
    <w:rsid w:val="005417A0"/>
    <w:rsid w:val="00541B6E"/>
    <w:rsid w:val="00541CB9"/>
    <w:rsid w:val="00541E2B"/>
    <w:rsid w:val="005436D7"/>
    <w:rsid w:val="00543703"/>
    <w:rsid w:val="005437F5"/>
    <w:rsid w:val="00543A66"/>
    <w:rsid w:val="00543A83"/>
    <w:rsid w:val="00544220"/>
    <w:rsid w:val="005444D2"/>
    <w:rsid w:val="005445A8"/>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40"/>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59C"/>
    <w:rsid w:val="0056166E"/>
    <w:rsid w:val="005617E8"/>
    <w:rsid w:val="00561A95"/>
    <w:rsid w:val="00561B22"/>
    <w:rsid w:val="00561BF6"/>
    <w:rsid w:val="00561E4A"/>
    <w:rsid w:val="0056249A"/>
    <w:rsid w:val="005625FD"/>
    <w:rsid w:val="00562908"/>
    <w:rsid w:val="00562CDC"/>
    <w:rsid w:val="0056362E"/>
    <w:rsid w:val="0056365F"/>
    <w:rsid w:val="00563855"/>
    <w:rsid w:val="00563FD2"/>
    <w:rsid w:val="0056434D"/>
    <w:rsid w:val="005644F4"/>
    <w:rsid w:val="0056477B"/>
    <w:rsid w:val="00564E2D"/>
    <w:rsid w:val="00564F02"/>
    <w:rsid w:val="0056540B"/>
    <w:rsid w:val="00565679"/>
    <w:rsid w:val="00565F48"/>
    <w:rsid w:val="00566AC7"/>
    <w:rsid w:val="0056719E"/>
    <w:rsid w:val="00567C52"/>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A9"/>
    <w:rsid w:val="005819D7"/>
    <w:rsid w:val="00581DFF"/>
    <w:rsid w:val="00581F00"/>
    <w:rsid w:val="00581F40"/>
    <w:rsid w:val="0058274E"/>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8F5"/>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937"/>
    <w:rsid w:val="00593E31"/>
    <w:rsid w:val="00594131"/>
    <w:rsid w:val="005942B6"/>
    <w:rsid w:val="005943C6"/>
    <w:rsid w:val="0059485A"/>
    <w:rsid w:val="005954F2"/>
    <w:rsid w:val="00595777"/>
    <w:rsid w:val="00595983"/>
    <w:rsid w:val="00595E99"/>
    <w:rsid w:val="00596308"/>
    <w:rsid w:val="005968C4"/>
    <w:rsid w:val="005968F0"/>
    <w:rsid w:val="00596A56"/>
    <w:rsid w:val="005970DB"/>
    <w:rsid w:val="0059715B"/>
    <w:rsid w:val="005973C7"/>
    <w:rsid w:val="00597605"/>
    <w:rsid w:val="00597747"/>
    <w:rsid w:val="00597788"/>
    <w:rsid w:val="00597A36"/>
    <w:rsid w:val="00597AE0"/>
    <w:rsid w:val="00597E86"/>
    <w:rsid w:val="005A05C6"/>
    <w:rsid w:val="005A05DF"/>
    <w:rsid w:val="005A0652"/>
    <w:rsid w:val="005A0753"/>
    <w:rsid w:val="005A0CB6"/>
    <w:rsid w:val="005A1D03"/>
    <w:rsid w:val="005A1DF7"/>
    <w:rsid w:val="005A2229"/>
    <w:rsid w:val="005A2381"/>
    <w:rsid w:val="005A2A35"/>
    <w:rsid w:val="005A320D"/>
    <w:rsid w:val="005A36E3"/>
    <w:rsid w:val="005A374A"/>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9B6"/>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11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0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9B"/>
    <w:rsid w:val="005D2EE8"/>
    <w:rsid w:val="005D31D3"/>
    <w:rsid w:val="005D37FF"/>
    <w:rsid w:val="005D38F9"/>
    <w:rsid w:val="005D392A"/>
    <w:rsid w:val="005D4764"/>
    <w:rsid w:val="005D4BE4"/>
    <w:rsid w:val="005D5499"/>
    <w:rsid w:val="005D576B"/>
    <w:rsid w:val="005D594D"/>
    <w:rsid w:val="005D5E46"/>
    <w:rsid w:val="005D609E"/>
    <w:rsid w:val="005D64A5"/>
    <w:rsid w:val="005D6929"/>
    <w:rsid w:val="005D6B30"/>
    <w:rsid w:val="005D6E1C"/>
    <w:rsid w:val="005D767C"/>
    <w:rsid w:val="005D7741"/>
    <w:rsid w:val="005D77E1"/>
    <w:rsid w:val="005D7B12"/>
    <w:rsid w:val="005D7D2E"/>
    <w:rsid w:val="005D7E04"/>
    <w:rsid w:val="005D7FED"/>
    <w:rsid w:val="005E0082"/>
    <w:rsid w:val="005E08F9"/>
    <w:rsid w:val="005E0E82"/>
    <w:rsid w:val="005E1385"/>
    <w:rsid w:val="005E1393"/>
    <w:rsid w:val="005E1A58"/>
    <w:rsid w:val="005E1C06"/>
    <w:rsid w:val="005E2838"/>
    <w:rsid w:val="005E2E2C"/>
    <w:rsid w:val="005E35FD"/>
    <w:rsid w:val="005E383F"/>
    <w:rsid w:val="005E3C1D"/>
    <w:rsid w:val="005E3D7F"/>
    <w:rsid w:val="005E48F7"/>
    <w:rsid w:val="005E4AA6"/>
    <w:rsid w:val="005E4EEC"/>
    <w:rsid w:val="005E4F80"/>
    <w:rsid w:val="005E4FBD"/>
    <w:rsid w:val="005E5009"/>
    <w:rsid w:val="005E5256"/>
    <w:rsid w:val="005E53C1"/>
    <w:rsid w:val="005E5563"/>
    <w:rsid w:val="005E580A"/>
    <w:rsid w:val="005E5B43"/>
    <w:rsid w:val="005E6504"/>
    <w:rsid w:val="005E66F1"/>
    <w:rsid w:val="005E6888"/>
    <w:rsid w:val="005E6AC0"/>
    <w:rsid w:val="005E6AFB"/>
    <w:rsid w:val="005E6B25"/>
    <w:rsid w:val="005E7551"/>
    <w:rsid w:val="005E7698"/>
    <w:rsid w:val="005E7774"/>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2AE2"/>
    <w:rsid w:val="005F31F3"/>
    <w:rsid w:val="005F327D"/>
    <w:rsid w:val="005F369B"/>
    <w:rsid w:val="005F370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29"/>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391"/>
    <w:rsid w:val="00623427"/>
    <w:rsid w:val="00623780"/>
    <w:rsid w:val="00623EF3"/>
    <w:rsid w:val="00623FCD"/>
    <w:rsid w:val="00624304"/>
    <w:rsid w:val="00624721"/>
    <w:rsid w:val="00624AFA"/>
    <w:rsid w:val="00624C6E"/>
    <w:rsid w:val="00624FB3"/>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A5F"/>
    <w:rsid w:val="00632BF5"/>
    <w:rsid w:val="00633161"/>
    <w:rsid w:val="00633296"/>
    <w:rsid w:val="006335C8"/>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546"/>
    <w:rsid w:val="006409F3"/>
    <w:rsid w:val="00640C8D"/>
    <w:rsid w:val="00640D97"/>
    <w:rsid w:val="00640EAC"/>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108"/>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733"/>
    <w:rsid w:val="00654A45"/>
    <w:rsid w:val="00654B42"/>
    <w:rsid w:val="00654C1F"/>
    <w:rsid w:val="00654C81"/>
    <w:rsid w:val="00655070"/>
    <w:rsid w:val="00655223"/>
    <w:rsid w:val="00655595"/>
    <w:rsid w:val="00655780"/>
    <w:rsid w:val="0065594D"/>
    <w:rsid w:val="006561FF"/>
    <w:rsid w:val="00656D6F"/>
    <w:rsid w:val="00657005"/>
    <w:rsid w:val="0065724D"/>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3CD3"/>
    <w:rsid w:val="0066402E"/>
    <w:rsid w:val="00664250"/>
    <w:rsid w:val="006644A8"/>
    <w:rsid w:val="006646F4"/>
    <w:rsid w:val="00664BF5"/>
    <w:rsid w:val="00665229"/>
    <w:rsid w:val="00665316"/>
    <w:rsid w:val="006654E8"/>
    <w:rsid w:val="0066568F"/>
    <w:rsid w:val="00665882"/>
    <w:rsid w:val="00665CCE"/>
    <w:rsid w:val="00665CE6"/>
    <w:rsid w:val="006662D2"/>
    <w:rsid w:val="00666428"/>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D39"/>
    <w:rsid w:val="00680F30"/>
    <w:rsid w:val="00680F81"/>
    <w:rsid w:val="0068102D"/>
    <w:rsid w:val="0068139A"/>
    <w:rsid w:val="006819F6"/>
    <w:rsid w:val="00681A75"/>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27D"/>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CD7"/>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972"/>
    <w:rsid w:val="006B5B90"/>
    <w:rsid w:val="006B5BAF"/>
    <w:rsid w:val="006B6AD0"/>
    <w:rsid w:val="006B6BA3"/>
    <w:rsid w:val="006B6C95"/>
    <w:rsid w:val="006B725C"/>
    <w:rsid w:val="006B785D"/>
    <w:rsid w:val="006B7864"/>
    <w:rsid w:val="006B789D"/>
    <w:rsid w:val="006C02E3"/>
    <w:rsid w:val="006C03B2"/>
    <w:rsid w:val="006C09DD"/>
    <w:rsid w:val="006C0A1A"/>
    <w:rsid w:val="006C0BE2"/>
    <w:rsid w:val="006C10B4"/>
    <w:rsid w:val="006C1763"/>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C763B"/>
    <w:rsid w:val="006D0233"/>
    <w:rsid w:val="006D03CD"/>
    <w:rsid w:val="006D0A70"/>
    <w:rsid w:val="006D0AD9"/>
    <w:rsid w:val="006D0D77"/>
    <w:rsid w:val="006D0DED"/>
    <w:rsid w:val="006D19ED"/>
    <w:rsid w:val="006D1A23"/>
    <w:rsid w:val="006D1F1A"/>
    <w:rsid w:val="006D21FF"/>
    <w:rsid w:val="006D2627"/>
    <w:rsid w:val="006D2B11"/>
    <w:rsid w:val="006D2FF8"/>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D39"/>
    <w:rsid w:val="006E0E60"/>
    <w:rsid w:val="006E0ED0"/>
    <w:rsid w:val="006E15DE"/>
    <w:rsid w:val="006E176F"/>
    <w:rsid w:val="006E22CC"/>
    <w:rsid w:val="006E2AA6"/>
    <w:rsid w:val="006E3723"/>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9C1"/>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5F4"/>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6FBB"/>
    <w:rsid w:val="0070711F"/>
    <w:rsid w:val="0070743B"/>
    <w:rsid w:val="007076D8"/>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4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9B"/>
    <w:rsid w:val="007420C9"/>
    <w:rsid w:val="00742235"/>
    <w:rsid w:val="00742695"/>
    <w:rsid w:val="007426B7"/>
    <w:rsid w:val="00742A51"/>
    <w:rsid w:val="00742BFB"/>
    <w:rsid w:val="00742EC0"/>
    <w:rsid w:val="007430F0"/>
    <w:rsid w:val="00743757"/>
    <w:rsid w:val="00743867"/>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E14"/>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2EF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0E37"/>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6FCC"/>
    <w:rsid w:val="00797AB5"/>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AAD"/>
    <w:rsid w:val="007A6D88"/>
    <w:rsid w:val="007A75A3"/>
    <w:rsid w:val="007B0253"/>
    <w:rsid w:val="007B073B"/>
    <w:rsid w:val="007B0865"/>
    <w:rsid w:val="007B08D1"/>
    <w:rsid w:val="007B09ED"/>
    <w:rsid w:val="007B0B92"/>
    <w:rsid w:val="007B0E43"/>
    <w:rsid w:val="007B1061"/>
    <w:rsid w:val="007B114A"/>
    <w:rsid w:val="007B1F9A"/>
    <w:rsid w:val="007B21A9"/>
    <w:rsid w:val="007B2638"/>
    <w:rsid w:val="007B314C"/>
    <w:rsid w:val="007B31E2"/>
    <w:rsid w:val="007B322B"/>
    <w:rsid w:val="007B3299"/>
    <w:rsid w:val="007B3476"/>
    <w:rsid w:val="007B3D55"/>
    <w:rsid w:val="007B3D90"/>
    <w:rsid w:val="007B4097"/>
    <w:rsid w:val="007B40AD"/>
    <w:rsid w:val="007B448A"/>
    <w:rsid w:val="007B44DC"/>
    <w:rsid w:val="007B4543"/>
    <w:rsid w:val="007B4937"/>
    <w:rsid w:val="007B51B7"/>
    <w:rsid w:val="007B53E5"/>
    <w:rsid w:val="007B5A66"/>
    <w:rsid w:val="007B5AD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AD5"/>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CCF"/>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4CB"/>
    <w:rsid w:val="007F2771"/>
    <w:rsid w:val="007F2807"/>
    <w:rsid w:val="007F2DBB"/>
    <w:rsid w:val="007F2ED4"/>
    <w:rsid w:val="007F30B2"/>
    <w:rsid w:val="007F325B"/>
    <w:rsid w:val="007F3FB0"/>
    <w:rsid w:val="007F43A9"/>
    <w:rsid w:val="007F54A9"/>
    <w:rsid w:val="007F5608"/>
    <w:rsid w:val="007F5874"/>
    <w:rsid w:val="007F5886"/>
    <w:rsid w:val="007F5C79"/>
    <w:rsid w:val="007F5D4A"/>
    <w:rsid w:val="007F626D"/>
    <w:rsid w:val="007F6562"/>
    <w:rsid w:val="007F65F2"/>
    <w:rsid w:val="007F6FFB"/>
    <w:rsid w:val="007F70D6"/>
    <w:rsid w:val="007F7864"/>
    <w:rsid w:val="007F795B"/>
    <w:rsid w:val="007F7B6D"/>
    <w:rsid w:val="007F7C2F"/>
    <w:rsid w:val="007F7D94"/>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1FF"/>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267"/>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1FB"/>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2B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6CC"/>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D5D"/>
    <w:rsid w:val="00845F51"/>
    <w:rsid w:val="00845F6D"/>
    <w:rsid w:val="00846106"/>
    <w:rsid w:val="008462E7"/>
    <w:rsid w:val="00846467"/>
    <w:rsid w:val="00847721"/>
    <w:rsid w:val="008477E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57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1B6"/>
    <w:rsid w:val="00862290"/>
    <w:rsid w:val="008626B0"/>
    <w:rsid w:val="00862988"/>
    <w:rsid w:val="00863479"/>
    <w:rsid w:val="00863AA0"/>
    <w:rsid w:val="00863C8A"/>
    <w:rsid w:val="00864243"/>
    <w:rsid w:val="008648FC"/>
    <w:rsid w:val="00864A9F"/>
    <w:rsid w:val="008650AB"/>
    <w:rsid w:val="00865532"/>
    <w:rsid w:val="008655DA"/>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B49"/>
    <w:rsid w:val="00871C11"/>
    <w:rsid w:val="00871CDF"/>
    <w:rsid w:val="00871D14"/>
    <w:rsid w:val="0087229F"/>
    <w:rsid w:val="008722B0"/>
    <w:rsid w:val="00872307"/>
    <w:rsid w:val="0087250F"/>
    <w:rsid w:val="008727D7"/>
    <w:rsid w:val="008733DB"/>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2D8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C87"/>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590"/>
    <w:rsid w:val="008B35ED"/>
    <w:rsid w:val="008B363C"/>
    <w:rsid w:val="008B393D"/>
    <w:rsid w:val="008B4028"/>
    <w:rsid w:val="008B41EF"/>
    <w:rsid w:val="008B4230"/>
    <w:rsid w:val="008B442A"/>
    <w:rsid w:val="008B447F"/>
    <w:rsid w:val="008B480C"/>
    <w:rsid w:val="008B4B0D"/>
    <w:rsid w:val="008B4B33"/>
    <w:rsid w:val="008B50A1"/>
    <w:rsid w:val="008B524F"/>
    <w:rsid w:val="008B5577"/>
    <w:rsid w:val="008B589D"/>
    <w:rsid w:val="008B5AFE"/>
    <w:rsid w:val="008B60E9"/>
    <w:rsid w:val="008B60ED"/>
    <w:rsid w:val="008B614C"/>
    <w:rsid w:val="008B6E5C"/>
    <w:rsid w:val="008B739E"/>
    <w:rsid w:val="008B766A"/>
    <w:rsid w:val="008B7790"/>
    <w:rsid w:val="008B7A0E"/>
    <w:rsid w:val="008B7BD4"/>
    <w:rsid w:val="008B7E5B"/>
    <w:rsid w:val="008B7EB8"/>
    <w:rsid w:val="008C022D"/>
    <w:rsid w:val="008C0431"/>
    <w:rsid w:val="008C1325"/>
    <w:rsid w:val="008C1ABE"/>
    <w:rsid w:val="008C2426"/>
    <w:rsid w:val="008C2453"/>
    <w:rsid w:val="008C265E"/>
    <w:rsid w:val="008C26B4"/>
    <w:rsid w:val="008C28BA"/>
    <w:rsid w:val="008C3240"/>
    <w:rsid w:val="008C34C3"/>
    <w:rsid w:val="008C4188"/>
    <w:rsid w:val="008C47E6"/>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83B"/>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5EEC"/>
    <w:rsid w:val="008E60B3"/>
    <w:rsid w:val="008E6333"/>
    <w:rsid w:val="008E6604"/>
    <w:rsid w:val="008E6658"/>
    <w:rsid w:val="008E6788"/>
    <w:rsid w:val="008E6F34"/>
    <w:rsid w:val="008E70B2"/>
    <w:rsid w:val="008E7DB3"/>
    <w:rsid w:val="008E7E01"/>
    <w:rsid w:val="008E7E0A"/>
    <w:rsid w:val="008F01AB"/>
    <w:rsid w:val="008F02E3"/>
    <w:rsid w:val="008F0460"/>
    <w:rsid w:val="008F0D27"/>
    <w:rsid w:val="008F118D"/>
    <w:rsid w:val="008F1C32"/>
    <w:rsid w:val="008F1CF8"/>
    <w:rsid w:val="008F1DFC"/>
    <w:rsid w:val="008F2201"/>
    <w:rsid w:val="008F2595"/>
    <w:rsid w:val="008F2B4B"/>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CA0"/>
    <w:rsid w:val="00900DDE"/>
    <w:rsid w:val="00900DF1"/>
    <w:rsid w:val="00901845"/>
    <w:rsid w:val="00901F96"/>
    <w:rsid w:val="00901F9A"/>
    <w:rsid w:val="009022BC"/>
    <w:rsid w:val="0090255A"/>
    <w:rsid w:val="00902734"/>
    <w:rsid w:val="00902997"/>
    <w:rsid w:val="00902C2C"/>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0FD"/>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69A"/>
    <w:rsid w:val="0091591B"/>
    <w:rsid w:val="009159E8"/>
    <w:rsid w:val="00915F97"/>
    <w:rsid w:val="0091610F"/>
    <w:rsid w:val="009161BA"/>
    <w:rsid w:val="00916827"/>
    <w:rsid w:val="009171B9"/>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8F1"/>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397"/>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6D2B"/>
    <w:rsid w:val="009370A6"/>
    <w:rsid w:val="00937677"/>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4F6"/>
    <w:rsid w:val="009415DC"/>
    <w:rsid w:val="00941A1C"/>
    <w:rsid w:val="00941B97"/>
    <w:rsid w:val="0094279A"/>
    <w:rsid w:val="00942A63"/>
    <w:rsid w:val="00942BB8"/>
    <w:rsid w:val="00943128"/>
    <w:rsid w:val="0094335F"/>
    <w:rsid w:val="00943BC6"/>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2AE0"/>
    <w:rsid w:val="009534E6"/>
    <w:rsid w:val="009537A7"/>
    <w:rsid w:val="009538AA"/>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45E"/>
    <w:rsid w:val="0096249E"/>
    <w:rsid w:val="0096292B"/>
    <w:rsid w:val="0096336E"/>
    <w:rsid w:val="00963519"/>
    <w:rsid w:val="0096392B"/>
    <w:rsid w:val="0096397B"/>
    <w:rsid w:val="00963985"/>
    <w:rsid w:val="009640C7"/>
    <w:rsid w:val="00964E3C"/>
    <w:rsid w:val="00964E69"/>
    <w:rsid w:val="00964EE8"/>
    <w:rsid w:val="0096504D"/>
    <w:rsid w:val="0096527C"/>
    <w:rsid w:val="009654F0"/>
    <w:rsid w:val="00965753"/>
    <w:rsid w:val="009659EA"/>
    <w:rsid w:val="0096606A"/>
    <w:rsid w:val="0096691D"/>
    <w:rsid w:val="00966EC4"/>
    <w:rsid w:val="00967449"/>
    <w:rsid w:val="0096766C"/>
    <w:rsid w:val="00967851"/>
    <w:rsid w:val="0096791C"/>
    <w:rsid w:val="00967D2D"/>
    <w:rsid w:val="009706BC"/>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C99"/>
    <w:rsid w:val="00976DD5"/>
    <w:rsid w:val="009771C4"/>
    <w:rsid w:val="009775C2"/>
    <w:rsid w:val="00977852"/>
    <w:rsid w:val="009778AB"/>
    <w:rsid w:val="00980312"/>
    <w:rsid w:val="00980354"/>
    <w:rsid w:val="00980403"/>
    <w:rsid w:val="009804CB"/>
    <w:rsid w:val="009809DD"/>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3C"/>
    <w:rsid w:val="00995D7A"/>
    <w:rsid w:val="00996279"/>
    <w:rsid w:val="00996546"/>
    <w:rsid w:val="00996A8B"/>
    <w:rsid w:val="00996CD1"/>
    <w:rsid w:val="00996CD4"/>
    <w:rsid w:val="0099713E"/>
    <w:rsid w:val="0099731A"/>
    <w:rsid w:val="00997326"/>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40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A83"/>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4FB2"/>
    <w:rsid w:val="009C520B"/>
    <w:rsid w:val="009C52F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56"/>
    <w:rsid w:val="009D0361"/>
    <w:rsid w:val="009D0720"/>
    <w:rsid w:val="009D079F"/>
    <w:rsid w:val="009D0897"/>
    <w:rsid w:val="009D09A8"/>
    <w:rsid w:val="009D1DBF"/>
    <w:rsid w:val="009D2118"/>
    <w:rsid w:val="009D22EA"/>
    <w:rsid w:val="009D2C43"/>
    <w:rsid w:val="009D327E"/>
    <w:rsid w:val="009D3524"/>
    <w:rsid w:val="009D3BFD"/>
    <w:rsid w:val="009D3CC0"/>
    <w:rsid w:val="009D3D45"/>
    <w:rsid w:val="009D422C"/>
    <w:rsid w:val="009D4303"/>
    <w:rsid w:val="009D4563"/>
    <w:rsid w:val="009D478C"/>
    <w:rsid w:val="009D49A4"/>
    <w:rsid w:val="009D4A8E"/>
    <w:rsid w:val="009D4AC6"/>
    <w:rsid w:val="009D4DA3"/>
    <w:rsid w:val="009D610C"/>
    <w:rsid w:val="009D62E7"/>
    <w:rsid w:val="009D75A4"/>
    <w:rsid w:val="009D766D"/>
    <w:rsid w:val="009D79CF"/>
    <w:rsid w:val="009D7AA9"/>
    <w:rsid w:val="009D7DD5"/>
    <w:rsid w:val="009E00D4"/>
    <w:rsid w:val="009E06AD"/>
    <w:rsid w:val="009E077E"/>
    <w:rsid w:val="009E10A8"/>
    <w:rsid w:val="009E11A9"/>
    <w:rsid w:val="009E176B"/>
    <w:rsid w:val="009E1957"/>
    <w:rsid w:val="009E1D4A"/>
    <w:rsid w:val="009E1E13"/>
    <w:rsid w:val="009E1F70"/>
    <w:rsid w:val="009E1FFC"/>
    <w:rsid w:val="009E2787"/>
    <w:rsid w:val="009E2F97"/>
    <w:rsid w:val="009E3235"/>
    <w:rsid w:val="009E3763"/>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5AF"/>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7A"/>
    <w:rsid w:val="009F7883"/>
    <w:rsid w:val="00A00509"/>
    <w:rsid w:val="00A00519"/>
    <w:rsid w:val="00A00892"/>
    <w:rsid w:val="00A00E09"/>
    <w:rsid w:val="00A01006"/>
    <w:rsid w:val="00A011C6"/>
    <w:rsid w:val="00A017C0"/>
    <w:rsid w:val="00A0267E"/>
    <w:rsid w:val="00A02A7C"/>
    <w:rsid w:val="00A02B26"/>
    <w:rsid w:val="00A0346D"/>
    <w:rsid w:val="00A03893"/>
    <w:rsid w:val="00A0394B"/>
    <w:rsid w:val="00A03A80"/>
    <w:rsid w:val="00A03CC8"/>
    <w:rsid w:val="00A0404C"/>
    <w:rsid w:val="00A044F4"/>
    <w:rsid w:val="00A04541"/>
    <w:rsid w:val="00A04846"/>
    <w:rsid w:val="00A04A92"/>
    <w:rsid w:val="00A04D2F"/>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01"/>
    <w:rsid w:val="00A15521"/>
    <w:rsid w:val="00A1562F"/>
    <w:rsid w:val="00A157EC"/>
    <w:rsid w:val="00A15ABD"/>
    <w:rsid w:val="00A160E1"/>
    <w:rsid w:val="00A16150"/>
    <w:rsid w:val="00A1630A"/>
    <w:rsid w:val="00A1637F"/>
    <w:rsid w:val="00A16416"/>
    <w:rsid w:val="00A16424"/>
    <w:rsid w:val="00A16A02"/>
    <w:rsid w:val="00A17345"/>
    <w:rsid w:val="00A1789B"/>
    <w:rsid w:val="00A178A4"/>
    <w:rsid w:val="00A20253"/>
    <w:rsid w:val="00A2049C"/>
    <w:rsid w:val="00A205BF"/>
    <w:rsid w:val="00A2081F"/>
    <w:rsid w:val="00A20BC0"/>
    <w:rsid w:val="00A20D10"/>
    <w:rsid w:val="00A2104B"/>
    <w:rsid w:val="00A210E9"/>
    <w:rsid w:val="00A218AE"/>
    <w:rsid w:val="00A21A9D"/>
    <w:rsid w:val="00A21AAA"/>
    <w:rsid w:val="00A21AAF"/>
    <w:rsid w:val="00A21E51"/>
    <w:rsid w:val="00A22132"/>
    <w:rsid w:val="00A22207"/>
    <w:rsid w:val="00A22414"/>
    <w:rsid w:val="00A226BE"/>
    <w:rsid w:val="00A22B26"/>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391"/>
    <w:rsid w:val="00A33AF7"/>
    <w:rsid w:val="00A33BCC"/>
    <w:rsid w:val="00A33C3D"/>
    <w:rsid w:val="00A33C9E"/>
    <w:rsid w:val="00A34A25"/>
    <w:rsid w:val="00A34FD0"/>
    <w:rsid w:val="00A35735"/>
    <w:rsid w:val="00A35A0B"/>
    <w:rsid w:val="00A35F3B"/>
    <w:rsid w:val="00A362CB"/>
    <w:rsid w:val="00A36694"/>
    <w:rsid w:val="00A369B7"/>
    <w:rsid w:val="00A36DC8"/>
    <w:rsid w:val="00A370C7"/>
    <w:rsid w:val="00A37214"/>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D18"/>
    <w:rsid w:val="00A42E37"/>
    <w:rsid w:val="00A42F65"/>
    <w:rsid w:val="00A4306E"/>
    <w:rsid w:val="00A4339C"/>
    <w:rsid w:val="00A43666"/>
    <w:rsid w:val="00A43A47"/>
    <w:rsid w:val="00A44882"/>
    <w:rsid w:val="00A44AA5"/>
    <w:rsid w:val="00A44B72"/>
    <w:rsid w:val="00A44E28"/>
    <w:rsid w:val="00A453DD"/>
    <w:rsid w:val="00A4570E"/>
    <w:rsid w:val="00A45A3B"/>
    <w:rsid w:val="00A46E54"/>
    <w:rsid w:val="00A46FAD"/>
    <w:rsid w:val="00A470ED"/>
    <w:rsid w:val="00A47218"/>
    <w:rsid w:val="00A47430"/>
    <w:rsid w:val="00A4761F"/>
    <w:rsid w:val="00A47803"/>
    <w:rsid w:val="00A479AE"/>
    <w:rsid w:val="00A47B4B"/>
    <w:rsid w:val="00A47BED"/>
    <w:rsid w:val="00A5044D"/>
    <w:rsid w:val="00A50527"/>
    <w:rsid w:val="00A50B00"/>
    <w:rsid w:val="00A511FB"/>
    <w:rsid w:val="00A514EB"/>
    <w:rsid w:val="00A521E0"/>
    <w:rsid w:val="00A524F5"/>
    <w:rsid w:val="00A52B0A"/>
    <w:rsid w:val="00A52D1E"/>
    <w:rsid w:val="00A53831"/>
    <w:rsid w:val="00A544BF"/>
    <w:rsid w:val="00A5498E"/>
    <w:rsid w:val="00A54A61"/>
    <w:rsid w:val="00A54A90"/>
    <w:rsid w:val="00A54D16"/>
    <w:rsid w:val="00A551A0"/>
    <w:rsid w:val="00A556C5"/>
    <w:rsid w:val="00A5579B"/>
    <w:rsid w:val="00A55855"/>
    <w:rsid w:val="00A5586A"/>
    <w:rsid w:val="00A55877"/>
    <w:rsid w:val="00A5587F"/>
    <w:rsid w:val="00A55BB7"/>
    <w:rsid w:val="00A55CCE"/>
    <w:rsid w:val="00A55E76"/>
    <w:rsid w:val="00A55F31"/>
    <w:rsid w:val="00A5637C"/>
    <w:rsid w:val="00A56735"/>
    <w:rsid w:val="00A567A7"/>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55"/>
    <w:rsid w:val="00A65354"/>
    <w:rsid w:val="00A65589"/>
    <w:rsid w:val="00A657CF"/>
    <w:rsid w:val="00A65BE3"/>
    <w:rsid w:val="00A65FBF"/>
    <w:rsid w:val="00A66089"/>
    <w:rsid w:val="00A6681D"/>
    <w:rsid w:val="00A66A5A"/>
    <w:rsid w:val="00A672A1"/>
    <w:rsid w:val="00A672AD"/>
    <w:rsid w:val="00A6736A"/>
    <w:rsid w:val="00A677C1"/>
    <w:rsid w:val="00A679C6"/>
    <w:rsid w:val="00A67A8E"/>
    <w:rsid w:val="00A67AC6"/>
    <w:rsid w:val="00A70A35"/>
    <w:rsid w:val="00A713B6"/>
    <w:rsid w:val="00A7141F"/>
    <w:rsid w:val="00A71AC9"/>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E1D"/>
    <w:rsid w:val="00A76FC0"/>
    <w:rsid w:val="00A770A5"/>
    <w:rsid w:val="00A7735F"/>
    <w:rsid w:val="00A77594"/>
    <w:rsid w:val="00A77960"/>
    <w:rsid w:val="00A77C0E"/>
    <w:rsid w:val="00A806D6"/>
    <w:rsid w:val="00A80915"/>
    <w:rsid w:val="00A80C32"/>
    <w:rsid w:val="00A80E52"/>
    <w:rsid w:val="00A8115F"/>
    <w:rsid w:val="00A81281"/>
    <w:rsid w:val="00A8135C"/>
    <w:rsid w:val="00A81633"/>
    <w:rsid w:val="00A8221B"/>
    <w:rsid w:val="00A82665"/>
    <w:rsid w:val="00A826CD"/>
    <w:rsid w:val="00A8282D"/>
    <w:rsid w:val="00A82DA1"/>
    <w:rsid w:val="00A831F0"/>
    <w:rsid w:val="00A834EC"/>
    <w:rsid w:val="00A8353F"/>
    <w:rsid w:val="00A83710"/>
    <w:rsid w:val="00A83BF1"/>
    <w:rsid w:val="00A83C06"/>
    <w:rsid w:val="00A83C5B"/>
    <w:rsid w:val="00A83DBD"/>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7A0"/>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0D8"/>
    <w:rsid w:val="00AB027D"/>
    <w:rsid w:val="00AB02C8"/>
    <w:rsid w:val="00AB0697"/>
    <w:rsid w:val="00AB06B8"/>
    <w:rsid w:val="00AB0ADE"/>
    <w:rsid w:val="00AB0CA0"/>
    <w:rsid w:val="00AB102D"/>
    <w:rsid w:val="00AB1A33"/>
    <w:rsid w:val="00AB1C99"/>
    <w:rsid w:val="00AB243D"/>
    <w:rsid w:val="00AB25A8"/>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973"/>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7A"/>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72"/>
    <w:rsid w:val="00AF0801"/>
    <w:rsid w:val="00AF13DC"/>
    <w:rsid w:val="00AF1414"/>
    <w:rsid w:val="00AF21CF"/>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D45"/>
    <w:rsid w:val="00B04F11"/>
    <w:rsid w:val="00B052E4"/>
    <w:rsid w:val="00B054CE"/>
    <w:rsid w:val="00B05688"/>
    <w:rsid w:val="00B060B4"/>
    <w:rsid w:val="00B06AF4"/>
    <w:rsid w:val="00B06C77"/>
    <w:rsid w:val="00B07479"/>
    <w:rsid w:val="00B075EC"/>
    <w:rsid w:val="00B0760C"/>
    <w:rsid w:val="00B079E8"/>
    <w:rsid w:val="00B07A7C"/>
    <w:rsid w:val="00B07CBE"/>
    <w:rsid w:val="00B07F35"/>
    <w:rsid w:val="00B1044B"/>
    <w:rsid w:val="00B1093D"/>
    <w:rsid w:val="00B10BD1"/>
    <w:rsid w:val="00B10C1B"/>
    <w:rsid w:val="00B10DB5"/>
    <w:rsid w:val="00B111BF"/>
    <w:rsid w:val="00B114C4"/>
    <w:rsid w:val="00B11882"/>
    <w:rsid w:val="00B11E29"/>
    <w:rsid w:val="00B1274E"/>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A17"/>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917"/>
    <w:rsid w:val="00B24E7D"/>
    <w:rsid w:val="00B24F49"/>
    <w:rsid w:val="00B254EC"/>
    <w:rsid w:val="00B254EE"/>
    <w:rsid w:val="00B25585"/>
    <w:rsid w:val="00B2564F"/>
    <w:rsid w:val="00B25993"/>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209"/>
    <w:rsid w:val="00B504F7"/>
    <w:rsid w:val="00B51014"/>
    <w:rsid w:val="00B51420"/>
    <w:rsid w:val="00B51526"/>
    <w:rsid w:val="00B51A40"/>
    <w:rsid w:val="00B522A9"/>
    <w:rsid w:val="00B52559"/>
    <w:rsid w:val="00B52646"/>
    <w:rsid w:val="00B529F2"/>
    <w:rsid w:val="00B52AAD"/>
    <w:rsid w:val="00B5362A"/>
    <w:rsid w:val="00B53816"/>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576"/>
    <w:rsid w:val="00B75667"/>
    <w:rsid w:val="00B75669"/>
    <w:rsid w:val="00B75A33"/>
    <w:rsid w:val="00B76727"/>
    <w:rsid w:val="00B76B7C"/>
    <w:rsid w:val="00B76E51"/>
    <w:rsid w:val="00B77062"/>
    <w:rsid w:val="00B7709F"/>
    <w:rsid w:val="00B7723E"/>
    <w:rsid w:val="00B774CC"/>
    <w:rsid w:val="00B77D8A"/>
    <w:rsid w:val="00B77FBB"/>
    <w:rsid w:val="00B80448"/>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561"/>
    <w:rsid w:val="00B84979"/>
    <w:rsid w:val="00B84BE8"/>
    <w:rsid w:val="00B85BD7"/>
    <w:rsid w:val="00B85E03"/>
    <w:rsid w:val="00B85F67"/>
    <w:rsid w:val="00B86017"/>
    <w:rsid w:val="00B86051"/>
    <w:rsid w:val="00B860B0"/>
    <w:rsid w:val="00B860B2"/>
    <w:rsid w:val="00B86551"/>
    <w:rsid w:val="00B86557"/>
    <w:rsid w:val="00B86734"/>
    <w:rsid w:val="00B868FC"/>
    <w:rsid w:val="00B8692C"/>
    <w:rsid w:val="00B86BDC"/>
    <w:rsid w:val="00B86E06"/>
    <w:rsid w:val="00B874FB"/>
    <w:rsid w:val="00B8769E"/>
    <w:rsid w:val="00B87FBD"/>
    <w:rsid w:val="00B90DC8"/>
    <w:rsid w:val="00B91356"/>
    <w:rsid w:val="00B919B6"/>
    <w:rsid w:val="00B919F3"/>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DCF"/>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035"/>
    <w:rsid w:val="00BB3355"/>
    <w:rsid w:val="00BB365A"/>
    <w:rsid w:val="00BB3BDC"/>
    <w:rsid w:val="00BB3DF1"/>
    <w:rsid w:val="00BB3F2A"/>
    <w:rsid w:val="00BB3F4C"/>
    <w:rsid w:val="00BB3F8F"/>
    <w:rsid w:val="00BB424D"/>
    <w:rsid w:val="00BB4A42"/>
    <w:rsid w:val="00BB5321"/>
    <w:rsid w:val="00BB55E4"/>
    <w:rsid w:val="00BB56F2"/>
    <w:rsid w:val="00BB56F3"/>
    <w:rsid w:val="00BB5C4C"/>
    <w:rsid w:val="00BB60F2"/>
    <w:rsid w:val="00BB61DC"/>
    <w:rsid w:val="00BB6431"/>
    <w:rsid w:val="00BB6472"/>
    <w:rsid w:val="00BB68A4"/>
    <w:rsid w:val="00BB6C81"/>
    <w:rsid w:val="00BB71EC"/>
    <w:rsid w:val="00BB723D"/>
    <w:rsid w:val="00BB724B"/>
    <w:rsid w:val="00BB7634"/>
    <w:rsid w:val="00BB768F"/>
    <w:rsid w:val="00BC16BF"/>
    <w:rsid w:val="00BC17BC"/>
    <w:rsid w:val="00BC18B2"/>
    <w:rsid w:val="00BC1A03"/>
    <w:rsid w:val="00BC1A99"/>
    <w:rsid w:val="00BC1CDD"/>
    <w:rsid w:val="00BC201A"/>
    <w:rsid w:val="00BC241F"/>
    <w:rsid w:val="00BC27E0"/>
    <w:rsid w:val="00BC2BC7"/>
    <w:rsid w:val="00BC2F45"/>
    <w:rsid w:val="00BC309B"/>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C7F7A"/>
    <w:rsid w:val="00BD013E"/>
    <w:rsid w:val="00BD082C"/>
    <w:rsid w:val="00BD0B11"/>
    <w:rsid w:val="00BD0FC4"/>
    <w:rsid w:val="00BD140B"/>
    <w:rsid w:val="00BD14A5"/>
    <w:rsid w:val="00BD16D5"/>
    <w:rsid w:val="00BD2304"/>
    <w:rsid w:val="00BD238C"/>
    <w:rsid w:val="00BD28FD"/>
    <w:rsid w:val="00BD2A08"/>
    <w:rsid w:val="00BD2F55"/>
    <w:rsid w:val="00BD2FDF"/>
    <w:rsid w:val="00BD30A4"/>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0803"/>
    <w:rsid w:val="00BE12D2"/>
    <w:rsid w:val="00BE1331"/>
    <w:rsid w:val="00BE13B8"/>
    <w:rsid w:val="00BE16C6"/>
    <w:rsid w:val="00BE16EF"/>
    <w:rsid w:val="00BE1959"/>
    <w:rsid w:val="00BE195D"/>
    <w:rsid w:val="00BE197A"/>
    <w:rsid w:val="00BE1A06"/>
    <w:rsid w:val="00BE1D45"/>
    <w:rsid w:val="00BE269D"/>
    <w:rsid w:val="00BE28FE"/>
    <w:rsid w:val="00BE312F"/>
    <w:rsid w:val="00BE3302"/>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DD0"/>
    <w:rsid w:val="00BF3E88"/>
    <w:rsid w:val="00BF3FFA"/>
    <w:rsid w:val="00BF46F1"/>
    <w:rsid w:val="00BF4B69"/>
    <w:rsid w:val="00BF56A8"/>
    <w:rsid w:val="00BF5EDA"/>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CD7"/>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672"/>
    <w:rsid w:val="00C16B93"/>
    <w:rsid w:val="00C16FA7"/>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7F7"/>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2C3A"/>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4CA"/>
    <w:rsid w:val="00C62745"/>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D53"/>
    <w:rsid w:val="00C7040D"/>
    <w:rsid w:val="00C70B8C"/>
    <w:rsid w:val="00C71468"/>
    <w:rsid w:val="00C71B89"/>
    <w:rsid w:val="00C723AF"/>
    <w:rsid w:val="00C7251B"/>
    <w:rsid w:val="00C72EF5"/>
    <w:rsid w:val="00C73213"/>
    <w:rsid w:val="00C73224"/>
    <w:rsid w:val="00C732C5"/>
    <w:rsid w:val="00C73302"/>
    <w:rsid w:val="00C7357D"/>
    <w:rsid w:val="00C73840"/>
    <w:rsid w:val="00C73979"/>
    <w:rsid w:val="00C740A3"/>
    <w:rsid w:val="00C740FD"/>
    <w:rsid w:val="00C74157"/>
    <w:rsid w:val="00C7448E"/>
    <w:rsid w:val="00C748E2"/>
    <w:rsid w:val="00C75004"/>
    <w:rsid w:val="00C755E8"/>
    <w:rsid w:val="00C7576B"/>
    <w:rsid w:val="00C75970"/>
    <w:rsid w:val="00C75AC4"/>
    <w:rsid w:val="00C75B22"/>
    <w:rsid w:val="00C75C9D"/>
    <w:rsid w:val="00C75CD0"/>
    <w:rsid w:val="00C75EF9"/>
    <w:rsid w:val="00C7647C"/>
    <w:rsid w:val="00C76816"/>
    <w:rsid w:val="00C76A56"/>
    <w:rsid w:val="00C76A6B"/>
    <w:rsid w:val="00C7731D"/>
    <w:rsid w:val="00C775EF"/>
    <w:rsid w:val="00C7799E"/>
    <w:rsid w:val="00C77DF7"/>
    <w:rsid w:val="00C804B1"/>
    <w:rsid w:val="00C80547"/>
    <w:rsid w:val="00C80FD1"/>
    <w:rsid w:val="00C81164"/>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6DB"/>
    <w:rsid w:val="00CA17AD"/>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022"/>
    <w:rsid w:val="00CB016A"/>
    <w:rsid w:val="00CB047F"/>
    <w:rsid w:val="00CB0C2A"/>
    <w:rsid w:val="00CB11BD"/>
    <w:rsid w:val="00CB1368"/>
    <w:rsid w:val="00CB1F2A"/>
    <w:rsid w:val="00CB2836"/>
    <w:rsid w:val="00CB2CC0"/>
    <w:rsid w:val="00CB2F65"/>
    <w:rsid w:val="00CB480A"/>
    <w:rsid w:val="00CB4FA5"/>
    <w:rsid w:val="00CB558B"/>
    <w:rsid w:val="00CB58DD"/>
    <w:rsid w:val="00CB5A9F"/>
    <w:rsid w:val="00CB5EF8"/>
    <w:rsid w:val="00CB6343"/>
    <w:rsid w:val="00CB6590"/>
    <w:rsid w:val="00CB68B3"/>
    <w:rsid w:val="00CB68CD"/>
    <w:rsid w:val="00CB6F9E"/>
    <w:rsid w:val="00CB7577"/>
    <w:rsid w:val="00CB7648"/>
    <w:rsid w:val="00CB77AE"/>
    <w:rsid w:val="00CB7B6B"/>
    <w:rsid w:val="00CC009C"/>
    <w:rsid w:val="00CC00B7"/>
    <w:rsid w:val="00CC034B"/>
    <w:rsid w:val="00CC098C"/>
    <w:rsid w:val="00CC0AA7"/>
    <w:rsid w:val="00CC0C70"/>
    <w:rsid w:val="00CC0E56"/>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1D"/>
    <w:rsid w:val="00CD2585"/>
    <w:rsid w:val="00CD25A6"/>
    <w:rsid w:val="00CD283A"/>
    <w:rsid w:val="00CD2C72"/>
    <w:rsid w:val="00CD309B"/>
    <w:rsid w:val="00CD3122"/>
    <w:rsid w:val="00CD325D"/>
    <w:rsid w:val="00CD325F"/>
    <w:rsid w:val="00CD3675"/>
    <w:rsid w:val="00CD3773"/>
    <w:rsid w:val="00CD3B2F"/>
    <w:rsid w:val="00CD3D0C"/>
    <w:rsid w:val="00CD3E10"/>
    <w:rsid w:val="00CD3F09"/>
    <w:rsid w:val="00CD3FAF"/>
    <w:rsid w:val="00CD430F"/>
    <w:rsid w:val="00CD492B"/>
    <w:rsid w:val="00CD58A4"/>
    <w:rsid w:val="00CD5C02"/>
    <w:rsid w:val="00CD5CF4"/>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8E9"/>
    <w:rsid w:val="00CE2E29"/>
    <w:rsid w:val="00CE3257"/>
    <w:rsid w:val="00CE37BB"/>
    <w:rsid w:val="00CE4004"/>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93D"/>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10"/>
    <w:rsid w:val="00D11EEE"/>
    <w:rsid w:val="00D11FAE"/>
    <w:rsid w:val="00D12440"/>
    <w:rsid w:val="00D12487"/>
    <w:rsid w:val="00D126E6"/>
    <w:rsid w:val="00D12B75"/>
    <w:rsid w:val="00D132BF"/>
    <w:rsid w:val="00D13880"/>
    <w:rsid w:val="00D13BBC"/>
    <w:rsid w:val="00D13CCD"/>
    <w:rsid w:val="00D14204"/>
    <w:rsid w:val="00D142B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5FF"/>
    <w:rsid w:val="00D2171B"/>
    <w:rsid w:val="00D217CE"/>
    <w:rsid w:val="00D220B7"/>
    <w:rsid w:val="00D22148"/>
    <w:rsid w:val="00D22D2B"/>
    <w:rsid w:val="00D2322E"/>
    <w:rsid w:val="00D23556"/>
    <w:rsid w:val="00D23679"/>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ACE"/>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A96"/>
    <w:rsid w:val="00D43E9E"/>
    <w:rsid w:val="00D440D2"/>
    <w:rsid w:val="00D44232"/>
    <w:rsid w:val="00D4429F"/>
    <w:rsid w:val="00D44336"/>
    <w:rsid w:val="00D448BD"/>
    <w:rsid w:val="00D44A5C"/>
    <w:rsid w:val="00D44A68"/>
    <w:rsid w:val="00D450F7"/>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8E0"/>
    <w:rsid w:val="00D50C12"/>
    <w:rsid w:val="00D50F95"/>
    <w:rsid w:val="00D5102A"/>
    <w:rsid w:val="00D513F0"/>
    <w:rsid w:val="00D5146D"/>
    <w:rsid w:val="00D51565"/>
    <w:rsid w:val="00D5163E"/>
    <w:rsid w:val="00D51809"/>
    <w:rsid w:val="00D51AAF"/>
    <w:rsid w:val="00D51BA2"/>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77F"/>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1F"/>
    <w:rsid w:val="00D801DE"/>
    <w:rsid w:val="00D8036A"/>
    <w:rsid w:val="00D80AB8"/>
    <w:rsid w:val="00D80C93"/>
    <w:rsid w:val="00D80CCB"/>
    <w:rsid w:val="00D81143"/>
    <w:rsid w:val="00D812D3"/>
    <w:rsid w:val="00D81307"/>
    <w:rsid w:val="00D817FD"/>
    <w:rsid w:val="00D81AF1"/>
    <w:rsid w:val="00D81E9C"/>
    <w:rsid w:val="00D820F3"/>
    <w:rsid w:val="00D829AC"/>
    <w:rsid w:val="00D83401"/>
    <w:rsid w:val="00D838CD"/>
    <w:rsid w:val="00D83B14"/>
    <w:rsid w:val="00D83EE4"/>
    <w:rsid w:val="00D83F8C"/>
    <w:rsid w:val="00D84268"/>
    <w:rsid w:val="00D84464"/>
    <w:rsid w:val="00D846C5"/>
    <w:rsid w:val="00D853C3"/>
    <w:rsid w:val="00D8588D"/>
    <w:rsid w:val="00D85A6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9C"/>
    <w:rsid w:val="00D93D5E"/>
    <w:rsid w:val="00D946EB"/>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34A"/>
    <w:rsid w:val="00DA542B"/>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12D"/>
    <w:rsid w:val="00DB62A6"/>
    <w:rsid w:val="00DB6500"/>
    <w:rsid w:val="00DB6598"/>
    <w:rsid w:val="00DB6798"/>
    <w:rsid w:val="00DB68FF"/>
    <w:rsid w:val="00DB6FA9"/>
    <w:rsid w:val="00DB71FD"/>
    <w:rsid w:val="00DB7427"/>
    <w:rsid w:val="00DB749A"/>
    <w:rsid w:val="00DB777F"/>
    <w:rsid w:val="00DB79CC"/>
    <w:rsid w:val="00DB7E8C"/>
    <w:rsid w:val="00DC056E"/>
    <w:rsid w:val="00DC0715"/>
    <w:rsid w:val="00DC0856"/>
    <w:rsid w:val="00DC0F93"/>
    <w:rsid w:val="00DC12FB"/>
    <w:rsid w:val="00DC1384"/>
    <w:rsid w:val="00DC13D4"/>
    <w:rsid w:val="00DC1479"/>
    <w:rsid w:val="00DC1624"/>
    <w:rsid w:val="00DC168B"/>
    <w:rsid w:val="00DC16C8"/>
    <w:rsid w:val="00DC1763"/>
    <w:rsid w:val="00DC2188"/>
    <w:rsid w:val="00DC22B7"/>
    <w:rsid w:val="00DC257F"/>
    <w:rsid w:val="00DC2898"/>
    <w:rsid w:val="00DC28A6"/>
    <w:rsid w:val="00DC28EC"/>
    <w:rsid w:val="00DC392F"/>
    <w:rsid w:val="00DC3B5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2BC"/>
    <w:rsid w:val="00DD1422"/>
    <w:rsid w:val="00DD1947"/>
    <w:rsid w:val="00DD1A59"/>
    <w:rsid w:val="00DD1ED7"/>
    <w:rsid w:val="00DD242B"/>
    <w:rsid w:val="00DD2FE5"/>
    <w:rsid w:val="00DD3184"/>
    <w:rsid w:val="00DD3401"/>
    <w:rsid w:val="00DD3430"/>
    <w:rsid w:val="00DD3480"/>
    <w:rsid w:val="00DD3565"/>
    <w:rsid w:val="00DD35E2"/>
    <w:rsid w:val="00DD4330"/>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18"/>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C95"/>
    <w:rsid w:val="00DF2DDB"/>
    <w:rsid w:val="00DF3195"/>
    <w:rsid w:val="00DF32AF"/>
    <w:rsid w:val="00DF3307"/>
    <w:rsid w:val="00DF3492"/>
    <w:rsid w:val="00DF3A17"/>
    <w:rsid w:val="00DF3A6C"/>
    <w:rsid w:val="00DF4091"/>
    <w:rsid w:val="00DF4158"/>
    <w:rsid w:val="00DF440F"/>
    <w:rsid w:val="00DF4430"/>
    <w:rsid w:val="00DF452A"/>
    <w:rsid w:val="00DF4920"/>
    <w:rsid w:val="00DF4B3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0D7E"/>
    <w:rsid w:val="00E11AEB"/>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A9"/>
    <w:rsid w:val="00E20AD1"/>
    <w:rsid w:val="00E20B2D"/>
    <w:rsid w:val="00E20E6F"/>
    <w:rsid w:val="00E212D3"/>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0D2"/>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679"/>
    <w:rsid w:val="00E368A3"/>
    <w:rsid w:val="00E36D92"/>
    <w:rsid w:val="00E377BF"/>
    <w:rsid w:val="00E37C25"/>
    <w:rsid w:val="00E40362"/>
    <w:rsid w:val="00E40DAE"/>
    <w:rsid w:val="00E41479"/>
    <w:rsid w:val="00E416D6"/>
    <w:rsid w:val="00E41A3E"/>
    <w:rsid w:val="00E41D2F"/>
    <w:rsid w:val="00E41DE5"/>
    <w:rsid w:val="00E4213C"/>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4E0"/>
    <w:rsid w:val="00E55AEB"/>
    <w:rsid w:val="00E56E29"/>
    <w:rsid w:val="00E5711F"/>
    <w:rsid w:val="00E572CE"/>
    <w:rsid w:val="00E5765B"/>
    <w:rsid w:val="00E57A3C"/>
    <w:rsid w:val="00E6000E"/>
    <w:rsid w:val="00E602C9"/>
    <w:rsid w:val="00E6043C"/>
    <w:rsid w:val="00E608B7"/>
    <w:rsid w:val="00E60D6F"/>
    <w:rsid w:val="00E60F80"/>
    <w:rsid w:val="00E61DAC"/>
    <w:rsid w:val="00E622CF"/>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0"/>
    <w:rsid w:val="00E843C5"/>
    <w:rsid w:val="00E84691"/>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3FE"/>
    <w:rsid w:val="00E90433"/>
    <w:rsid w:val="00E90F08"/>
    <w:rsid w:val="00E913F0"/>
    <w:rsid w:val="00E91514"/>
    <w:rsid w:val="00E915E1"/>
    <w:rsid w:val="00E919F0"/>
    <w:rsid w:val="00E91BF2"/>
    <w:rsid w:val="00E91DDE"/>
    <w:rsid w:val="00E91E61"/>
    <w:rsid w:val="00E91EFC"/>
    <w:rsid w:val="00E920B8"/>
    <w:rsid w:val="00E9232D"/>
    <w:rsid w:val="00E923DF"/>
    <w:rsid w:val="00E924C7"/>
    <w:rsid w:val="00E92E29"/>
    <w:rsid w:val="00E92F0A"/>
    <w:rsid w:val="00E93168"/>
    <w:rsid w:val="00E9346A"/>
    <w:rsid w:val="00E93700"/>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1A94"/>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20"/>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755"/>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B78"/>
    <w:rsid w:val="00ED3B7D"/>
    <w:rsid w:val="00ED3E6E"/>
    <w:rsid w:val="00ED4416"/>
    <w:rsid w:val="00ED45AE"/>
    <w:rsid w:val="00ED50C5"/>
    <w:rsid w:val="00ED5122"/>
    <w:rsid w:val="00ED54F7"/>
    <w:rsid w:val="00ED58F2"/>
    <w:rsid w:val="00ED68F8"/>
    <w:rsid w:val="00ED6C56"/>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7B1"/>
    <w:rsid w:val="00EE6CC0"/>
    <w:rsid w:val="00EE75D6"/>
    <w:rsid w:val="00EE7D91"/>
    <w:rsid w:val="00EE7DBD"/>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6B"/>
    <w:rsid w:val="00EF7878"/>
    <w:rsid w:val="00EF7CE8"/>
    <w:rsid w:val="00EF7D81"/>
    <w:rsid w:val="00F000F0"/>
    <w:rsid w:val="00F00180"/>
    <w:rsid w:val="00F005AF"/>
    <w:rsid w:val="00F006E4"/>
    <w:rsid w:val="00F0078B"/>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32E"/>
    <w:rsid w:val="00F06B61"/>
    <w:rsid w:val="00F06C9F"/>
    <w:rsid w:val="00F06F02"/>
    <w:rsid w:val="00F07AA0"/>
    <w:rsid w:val="00F10437"/>
    <w:rsid w:val="00F10465"/>
    <w:rsid w:val="00F10864"/>
    <w:rsid w:val="00F108F5"/>
    <w:rsid w:val="00F10D5A"/>
    <w:rsid w:val="00F11189"/>
    <w:rsid w:val="00F1162A"/>
    <w:rsid w:val="00F1165E"/>
    <w:rsid w:val="00F11CF5"/>
    <w:rsid w:val="00F11D92"/>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6CA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AEB"/>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05B"/>
    <w:rsid w:val="00F6021A"/>
    <w:rsid w:val="00F60232"/>
    <w:rsid w:val="00F60C26"/>
    <w:rsid w:val="00F61158"/>
    <w:rsid w:val="00F61235"/>
    <w:rsid w:val="00F61564"/>
    <w:rsid w:val="00F61701"/>
    <w:rsid w:val="00F61902"/>
    <w:rsid w:val="00F6194A"/>
    <w:rsid w:val="00F61C76"/>
    <w:rsid w:val="00F61FDE"/>
    <w:rsid w:val="00F622E3"/>
    <w:rsid w:val="00F62377"/>
    <w:rsid w:val="00F62EEC"/>
    <w:rsid w:val="00F63289"/>
    <w:rsid w:val="00F63D79"/>
    <w:rsid w:val="00F6404E"/>
    <w:rsid w:val="00F6429F"/>
    <w:rsid w:val="00F6433C"/>
    <w:rsid w:val="00F6474A"/>
    <w:rsid w:val="00F64966"/>
    <w:rsid w:val="00F64D52"/>
    <w:rsid w:val="00F64F9F"/>
    <w:rsid w:val="00F65933"/>
    <w:rsid w:val="00F660B8"/>
    <w:rsid w:val="00F664DA"/>
    <w:rsid w:val="00F669E3"/>
    <w:rsid w:val="00F675DD"/>
    <w:rsid w:val="00F67A85"/>
    <w:rsid w:val="00F67B15"/>
    <w:rsid w:val="00F70CB7"/>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DCD"/>
    <w:rsid w:val="00F74E5A"/>
    <w:rsid w:val="00F7564B"/>
    <w:rsid w:val="00F76337"/>
    <w:rsid w:val="00F763DF"/>
    <w:rsid w:val="00F766F0"/>
    <w:rsid w:val="00F76B74"/>
    <w:rsid w:val="00F7792A"/>
    <w:rsid w:val="00F77C47"/>
    <w:rsid w:val="00F77CFA"/>
    <w:rsid w:val="00F80957"/>
    <w:rsid w:val="00F80D8F"/>
    <w:rsid w:val="00F81311"/>
    <w:rsid w:val="00F81507"/>
    <w:rsid w:val="00F81597"/>
    <w:rsid w:val="00F81625"/>
    <w:rsid w:val="00F81C47"/>
    <w:rsid w:val="00F81D8F"/>
    <w:rsid w:val="00F81E0E"/>
    <w:rsid w:val="00F81E87"/>
    <w:rsid w:val="00F81F25"/>
    <w:rsid w:val="00F81F57"/>
    <w:rsid w:val="00F8270B"/>
    <w:rsid w:val="00F82CD8"/>
    <w:rsid w:val="00F831B2"/>
    <w:rsid w:val="00F83301"/>
    <w:rsid w:val="00F837A7"/>
    <w:rsid w:val="00F837DD"/>
    <w:rsid w:val="00F83B5F"/>
    <w:rsid w:val="00F84232"/>
    <w:rsid w:val="00F844F7"/>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AC0"/>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946"/>
    <w:rsid w:val="00F91CA2"/>
    <w:rsid w:val="00F91DAB"/>
    <w:rsid w:val="00F91DAC"/>
    <w:rsid w:val="00F92174"/>
    <w:rsid w:val="00F923DB"/>
    <w:rsid w:val="00F92725"/>
    <w:rsid w:val="00F9344F"/>
    <w:rsid w:val="00F93624"/>
    <w:rsid w:val="00F93770"/>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B08"/>
    <w:rsid w:val="00F96C7A"/>
    <w:rsid w:val="00F96E7C"/>
    <w:rsid w:val="00F975B5"/>
    <w:rsid w:val="00F97ECB"/>
    <w:rsid w:val="00FA04BE"/>
    <w:rsid w:val="00FA0509"/>
    <w:rsid w:val="00FA0E7C"/>
    <w:rsid w:val="00FA0EB7"/>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BD0"/>
    <w:rsid w:val="00FA6C40"/>
    <w:rsid w:val="00FA70DF"/>
    <w:rsid w:val="00FA7152"/>
    <w:rsid w:val="00FA7A20"/>
    <w:rsid w:val="00FA7AA6"/>
    <w:rsid w:val="00FA7C04"/>
    <w:rsid w:val="00FB0443"/>
    <w:rsid w:val="00FB114F"/>
    <w:rsid w:val="00FB11A4"/>
    <w:rsid w:val="00FB12AF"/>
    <w:rsid w:val="00FB1352"/>
    <w:rsid w:val="00FB15D5"/>
    <w:rsid w:val="00FB1694"/>
    <w:rsid w:val="00FB18E8"/>
    <w:rsid w:val="00FB19D8"/>
    <w:rsid w:val="00FB22E5"/>
    <w:rsid w:val="00FB25C1"/>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91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641"/>
    <w:rsid w:val="00FC5958"/>
    <w:rsid w:val="00FC60B6"/>
    <w:rsid w:val="00FC65A0"/>
    <w:rsid w:val="00FC6B41"/>
    <w:rsid w:val="00FC7308"/>
    <w:rsid w:val="00FC7896"/>
    <w:rsid w:val="00FC7F93"/>
    <w:rsid w:val="00FD07FC"/>
    <w:rsid w:val="00FD091C"/>
    <w:rsid w:val="00FD0F85"/>
    <w:rsid w:val="00FD1088"/>
    <w:rsid w:val="00FD10D2"/>
    <w:rsid w:val="00FD111E"/>
    <w:rsid w:val="00FD14E4"/>
    <w:rsid w:val="00FD1EC5"/>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ED9"/>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448"/>
    <w:rsid w:val="00FF48E0"/>
    <w:rsid w:val="00FF4D22"/>
    <w:rsid w:val="00FF4D81"/>
    <w:rsid w:val="00FF4FCD"/>
    <w:rsid w:val="00FF5026"/>
    <w:rsid w:val="00FF5173"/>
    <w:rsid w:val="00FF51D0"/>
    <w:rsid w:val="00FF525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DFD076D-90C0-451A-8505-20F274678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uiPriority w:val="99"/>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7"/>
      </w:numPr>
      <w:spacing w:before="0"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8385840">
      <w:bodyDiv w:val="1"/>
      <w:marLeft w:val="0"/>
      <w:marRight w:val="0"/>
      <w:marTop w:val="0"/>
      <w:marBottom w:val="0"/>
      <w:divBdr>
        <w:top w:val="none" w:sz="0" w:space="0" w:color="auto"/>
        <w:left w:val="none" w:sz="0" w:space="0" w:color="auto"/>
        <w:bottom w:val="none" w:sz="0" w:space="0" w:color="auto"/>
        <w:right w:val="none" w:sz="0" w:space="0" w:color="auto"/>
      </w:divBdr>
      <w:divsChild>
        <w:div w:id="653873163">
          <w:marLeft w:val="547"/>
          <w:marRight w:val="0"/>
          <w:marTop w:val="130"/>
          <w:marBottom w:val="0"/>
          <w:divBdr>
            <w:top w:val="none" w:sz="0" w:space="0" w:color="auto"/>
            <w:left w:val="none" w:sz="0" w:space="0" w:color="auto"/>
            <w:bottom w:val="none" w:sz="0" w:space="0" w:color="auto"/>
            <w:right w:val="none" w:sz="0" w:space="0" w:color="auto"/>
          </w:divBdr>
        </w:div>
        <w:div w:id="791241687">
          <w:marLeft w:val="547"/>
          <w:marRight w:val="0"/>
          <w:marTop w:val="130"/>
          <w:marBottom w:val="0"/>
          <w:divBdr>
            <w:top w:val="none" w:sz="0" w:space="0" w:color="auto"/>
            <w:left w:val="none" w:sz="0" w:space="0" w:color="auto"/>
            <w:bottom w:val="none" w:sz="0" w:space="0" w:color="auto"/>
            <w:right w:val="none" w:sz="0" w:space="0" w:color="auto"/>
          </w:divBdr>
        </w:div>
        <w:div w:id="1227448466">
          <w:marLeft w:val="1166"/>
          <w:marRight w:val="0"/>
          <w:marTop w:val="115"/>
          <w:marBottom w:val="0"/>
          <w:divBdr>
            <w:top w:val="none" w:sz="0" w:space="0" w:color="auto"/>
            <w:left w:val="none" w:sz="0" w:space="0" w:color="auto"/>
            <w:bottom w:val="none" w:sz="0" w:space="0" w:color="auto"/>
            <w:right w:val="none" w:sz="0" w:space="0" w:color="auto"/>
          </w:divBdr>
        </w:div>
        <w:div w:id="1386101654">
          <w:marLeft w:val="1166"/>
          <w:marRight w:val="0"/>
          <w:marTop w:val="115"/>
          <w:marBottom w:val="0"/>
          <w:divBdr>
            <w:top w:val="none" w:sz="0" w:space="0" w:color="auto"/>
            <w:left w:val="none" w:sz="0" w:space="0" w:color="auto"/>
            <w:bottom w:val="none" w:sz="0" w:space="0" w:color="auto"/>
            <w:right w:val="none" w:sz="0" w:space="0" w:color="auto"/>
          </w:divBdr>
        </w:div>
        <w:div w:id="1589850179">
          <w:marLeft w:val="547"/>
          <w:marRight w:val="0"/>
          <w:marTop w:val="130"/>
          <w:marBottom w:val="0"/>
          <w:divBdr>
            <w:top w:val="none" w:sz="0" w:space="0" w:color="auto"/>
            <w:left w:val="none" w:sz="0" w:space="0" w:color="auto"/>
            <w:bottom w:val="none" w:sz="0" w:space="0" w:color="auto"/>
            <w:right w:val="none" w:sz="0" w:space="0" w:color="auto"/>
          </w:divBdr>
        </w:div>
        <w:div w:id="1754928916">
          <w:marLeft w:val="1166"/>
          <w:marRight w:val="0"/>
          <w:marTop w:val="115"/>
          <w:marBottom w:val="0"/>
          <w:divBdr>
            <w:top w:val="none" w:sz="0" w:space="0" w:color="auto"/>
            <w:left w:val="none" w:sz="0" w:space="0" w:color="auto"/>
            <w:bottom w:val="none" w:sz="0" w:space="0" w:color="auto"/>
            <w:right w:val="none" w:sz="0" w:space="0" w:color="auto"/>
          </w:divBdr>
        </w:div>
        <w:div w:id="1803302178">
          <w:marLeft w:val="1166"/>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804153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894427">
      <w:bodyDiv w:val="1"/>
      <w:marLeft w:val="0"/>
      <w:marRight w:val="0"/>
      <w:marTop w:val="0"/>
      <w:marBottom w:val="0"/>
      <w:divBdr>
        <w:top w:val="none" w:sz="0" w:space="0" w:color="auto"/>
        <w:left w:val="none" w:sz="0" w:space="0" w:color="auto"/>
        <w:bottom w:val="none" w:sz="0" w:space="0" w:color="auto"/>
        <w:right w:val="none" w:sz="0" w:space="0" w:color="auto"/>
      </w:divBdr>
      <w:divsChild>
        <w:div w:id="387001484">
          <w:marLeft w:val="360"/>
          <w:marRight w:val="0"/>
          <w:marTop w:val="200"/>
          <w:marBottom w:val="0"/>
          <w:divBdr>
            <w:top w:val="none" w:sz="0" w:space="0" w:color="auto"/>
            <w:left w:val="none" w:sz="0" w:space="0" w:color="auto"/>
            <w:bottom w:val="none" w:sz="0" w:space="0" w:color="auto"/>
            <w:right w:val="none" w:sz="0" w:space="0" w:color="auto"/>
          </w:divBdr>
        </w:div>
        <w:div w:id="462190836">
          <w:marLeft w:val="360"/>
          <w:marRight w:val="0"/>
          <w:marTop w:val="200"/>
          <w:marBottom w:val="0"/>
          <w:divBdr>
            <w:top w:val="none" w:sz="0" w:space="0" w:color="auto"/>
            <w:left w:val="none" w:sz="0" w:space="0" w:color="auto"/>
            <w:bottom w:val="none" w:sz="0" w:space="0" w:color="auto"/>
            <w:right w:val="none" w:sz="0" w:space="0" w:color="auto"/>
          </w:divBdr>
        </w:div>
      </w:divsChild>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941907">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83592895">
      <w:bodyDiv w:val="1"/>
      <w:marLeft w:val="0"/>
      <w:marRight w:val="0"/>
      <w:marTop w:val="0"/>
      <w:marBottom w:val="0"/>
      <w:divBdr>
        <w:top w:val="none" w:sz="0" w:space="0" w:color="auto"/>
        <w:left w:val="none" w:sz="0" w:space="0" w:color="auto"/>
        <w:bottom w:val="none" w:sz="0" w:space="0" w:color="auto"/>
        <w:right w:val="none" w:sz="0" w:space="0" w:color="auto"/>
      </w:divBdr>
      <w:divsChild>
        <w:div w:id="56898566">
          <w:marLeft w:val="547"/>
          <w:marRight w:val="0"/>
          <w:marTop w:val="134"/>
          <w:marBottom w:val="0"/>
          <w:divBdr>
            <w:top w:val="none" w:sz="0" w:space="0" w:color="auto"/>
            <w:left w:val="none" w:sz="0" w:space="0" w:color="auto"/>
            <w:bottom w:val="none" w:sz="0" w:space="0" w:color="auto"/>
            <w:right w:val="none" w:sz="0" w:space="0" w:color="auto"/>
          </w:divBdr>
        </w:div>
        <w:div w:id="118108626">
          <w:marLeft w:val="1800"/>
          <w:marRight w:val="0"/>
          <w:marTop w:val="96"/>
          <w:marBottom w:val="0"/>
          <w:divBdr>
            <w:top w:val="none" w:sz="0" w:space="0" w:color="auto"/>
            <w:left w:val="none" w:sz="0" w:space="0" w:color="auto"/>
            <w:bottom w:val="none" w:sz="0" w:space="0" w:color="auto"/>
            <w:right w:val="none" w:sz="0" w:space="0" w:color="auto"/>
          </w:divBdr>
        </w:div>
        <w:div w:id="198667860">
          <w:marLeft w:val="1800"/>
          <w:marRight w:val="0"/>
          <w:marTop w:val="96"/>
          <w:marBottom w:val="0"/>
          <w:divBdr>
            <w:top w:val="none" w:sz="0" w:space="0" w:color="auto"/>
            <w:left w:val="none" w:sz="0" w:space="0" w:color="auto"/>
            <w:bottom w:val="none" w:sz="0" w:space="0" w:color="auto"/>
            <w:right w:val="none" w:sz="0" w:space="0" w:color="auto"/>
          </w:divBdr>
        </w:div>
        <w:div w:id="560559810">
          <w:marLeft w:val="1166"/>
          <w:marRight w:val="0"/>
          <w:marTop w:val="115"/>
          <w:marBottom w:val="0"/>
          <w:divBdr>
            <w:top w:val="none" w:sz="0" w:space="0" w:color="auto"/>
            <w:left w:val="none" w:sz="0" w:space="0" w:color="auto"/>
            <w:bottom w:val="none" w:sz="0" w:space="0" w:color="auto"/>
            <w:right w:val="none" w:sz="0" w:space="0" w:color="auto"/>
          </w:divBdr>
        </w:div>
        <w:div w:id="1294017604">
          <w:marLeft w:val="547"/>
          <w:marRight w:val="0"/>
          <w:marTop w:val="134"/>
          <w:marBottom w:val="0"/>
          <w:divBdr>
            <w:top w:val="none" w:sz="0" w:space="0" w:color="auto"/>
            <w:left w:val="none" w:sz="0" w:space="0" w:color="auto"/>
            <w:bottom w:val="none" w:sz="0" w:space="0" w:color="auto"/>
            <w:right w:val="none" w:sz="0" w:space="0" w:color="auto"/>
          </w:divBdr>
        </w:div>
        <w:div w:id="1372077162">
          <w:marLeft w:val="1166"/>
          <w:marRight w:val="0"/>
          <w:marTop w:val="115"/>
          <w:marBottom w:val="0"/>
          <w:divBdr>
            <w:top w:val="none" w:sz="0" w:space="0" w:color="auto"/>
            <w:left w:val="none" w:sz="0" w:space="0" w:color="auto"/>
            <w:bottom w:val="none" w:sz="0" w:space="0" w:color="auto"/>
            <w:right w:val="none" w:sz="0" w:space="0" w:color="auto"/>
          </w:divBdr>
        </w:div>
        <w:div w:id="1946812587">
          <w:marLeft w:val="547"/>
          <w:marRight w:val="0"/>
          <w:marTop w:val="134"/>
          <w:marBottom w:val="0"/>
          <w:divBdr>
            <w:top w:val="none" w:sz="0" w:space="0" w:color="auto"/>
            <w:left w:val="none" w:sz="0" w:space="0" w:color="auto"/>
            <w:bottom w:val="none" w:sz="0" w:space="0" w:color="auto"/>
            <w:right w:val="none" w:sz="0" w:space="0" w:color="auto"/>
          </w:divBdr>
        </w:div>
        <w:div w:id="1996715352">
          <w:marLeft w:val="1800"/>
          <w:marRight w:val="0"/>
          <w:marTop w:val="96"/>
          <w:marBottom w:val="0"/>
          <w:divBdr>
            <w:top w:val="none" w:sz="0" w:space="0" w:color="auto"/>
            <w:left w:val="none" w:sz="0" w:space="0" w:color="auto"/>
            <w:bottom w:val="none" w:sz="0" w:space="0" w:color="auto"/>
            <w:right w:val="none" w:sz="0" w:space="0" w:color="auto"/>
          </w:divBdr>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6468698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914196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6534816">
      <w:bodyDiv w:val="1"/>
      <w:marLeft w:val="0"/>
      <w:marRight w:val="0"/>
      <w:marTop w:val="0"/>
      <w:marBottom w:val="0"/>
      <w:divBdr>
        <w:top w:val="none" w:sz="0" w:space="0" w:color="auto"/>
        <w:left w:val="none" w:sz="0" w:space="0" w:color="auto"/>
        <w:bottom w:val="none" w:sz="0" w:space="0" w:color="auto"/>
        <w:right w:val="none" w:sz="0" w:space="0" w:color="auto"/>
      </w:divBdr>
    </w:div>
    <w:div w:id="747459356">
      <w:bodyDiv w:val="1"/>
      <w:marLeft w:val="0"/>
      <w:marRight w:val="0"/>
      <w:marTop w:val="0"/>
      <w:marBottom w:val="0"/>
      <w:divBdr>
        <w:top w:val="none" w:sz="0" w:space="0" w:color="auto"/>
        <w:left w:val="none" w:sz="0" w:space="0" w:color="auto"/>
        <w:bottom w:val="none" w:sz="0" w:space="0" w:color="auto"/>
        <w:right w:val="none" w:sz="0" w:space="0" w:color="auto"/>
      </w:divBdr>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084036">
      <w:bodyDiv w:val="1"/>
      <w:marLeft w:val="0"/>
      <w:marRight w:val="0"/>
      <w:marTop w:val="0"/>
      <w:marBottom w:val="0"/>
      <w:divBdr>
        <w:top w:val="none" w:sz="0" w:space="0" w:color="auto"/>
        <w:left w:val="none" w:sz="0" w:space="0" w:color="auto"/>
        <w:bottom w:val="none" w:sz="0" w:space="0" w:color="auto"/>
        <w:right w:val="none" w:sz="0" w:space="0" w:color="auto"/>
      </w:divBdr>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3642364">
      <w:bodyDiv w:val="1"/>
      <w:marLeft w:val="0"/>
      <w:marRight w:val="0"/>
      <w:marTop w:val="0"/>
      <w:marBottom w:val="0"/>
      <w:divBdr>
        <w:top w:val="none" w:sz="0" w:space="0" w:color="auto"/>
        <w:left w:val="none" w:sz="0" w:space="0" w:color="auto"/>
        <w:bottom w:val="none" w:sz="0" w:space="0" w:color="auto"/>
        <w:right w:val="none" w:sz="0" w:space="0" w:color="auto"/>
      </w:divBdr>
      <w:divsChild>
        <w:div w:id="1295335827">
          <w:marLeft w:val="360"/>
          <w:marRight w:val="0"/>
          <w:marTop w:val="9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2929994">
      <w:bodyDiv w:val="1"/>
      <w:marLeft w:val="0"/>
      <w:marRight w:val="0"/>
      <w:marTop w:val="0"/>
      <w:marBottom w:val="0"/>
      <w:divBdr>
        <w:top w:val="none" w:sz="0" w:space="0" w:color="auto"/>
        <w:left w:val="none" w:sz="0" w:space="0" w:color="auto"/>
        <w:bottom w:val="none" w:sz="0" w:space="0" w:color="auto"/>
        <w:right w:val="none" w:sz="0" w:space="0" w:color="auto"/>
      </w:divBdr>
      <w:divsChild>
        <w:div w:id="77217824">
          <w:marLeft w:val="590"/>
          <w:marRight w:val="0"/>
          <w:marTop w:val="9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723364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0645003">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966457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1220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409466">
      <w:bodyDiv w:val="1"/>
      <w:marLeft w:val="0"/>
      <w:marRight w:val="0"/>
      <w:marTop w:val="0"/>
      <w:marBottom w:val="0"/>
      <w:divBdr>
        <w:top w:val="none" w:sz="0" w:space="0" w:color="auto"/>
        <w:left w:val="none" w:sz="0" w:space="0" w:color="auto"/>
        <w:bottom w:val="none" w:sz="0" w:space="0" w:color="auto"/>
        <w:right w:val="none" w:sz="0" w:space="0" w:color="auto"/>
      </w:divBdr>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3669198">
      <w:bodyDiv w:val="1"/>
      <w:marLeft w:val="0"/>
      <w:marRight w:val="0"/>
      <w:marTop w:val="0"/>
      <w:marBottom w:val="0"/>
      <w:divBdr>
        <w:top w:val="none" w:sz="0" w:space="0" w:color="auto"/>
        <w:left w:val="none" w:sz="0" w:space="0" w:color="auto"/>
        <w:bottom w:val="none" w:sz="0" w:space="0" w:color="auto"/>
        <w:right w:val="none" w:sz="0" w:space="0" w:color="auto"/>
      </w:divBdr>
    </w:div>
    <w:div w:id="1433940202">
      <w:bodyDiv w:val="1"/>
      <w:marLeft w:val="0"/>
      <w:marRight w:val="0"/>
      <w:marTop w:val="0"/>
      <w:marBottom w:val="0"/>
      <w:divBdr>
        <w:top w:val="none" w:sz="0" w:space="0" w:color="auto"/>
        <w:left w:val="none" w:sz="0" w:space="0" w:color="auto"/>
        <w:bottom w:val="none" w:sz="0" w:space="0" w:color="auto"/>
        <w:right w:val="none" w:sz="0" w:space="0" w:color="auto"/>
      </w:divBdr>
      <w:divsChild>
        <w:div w:id="795098855">
          <w:marLeft w:val="1080"/>
          <w:marRight w:val="0"/>
          <w:marTop w:val="100"/>
          <w:marBottom w:val="0"/>
          <w:divBdr>
            <w:top w:val="none" w:sz="0" w:space="0" w:color="auto"/>
            <w:left w:val="none" w:sz="0" w:space="0" w:color="auto"/>
            <w:bottom w:val="none" w:sz="0" w:space="0" w:color="auto"/>
            <w:right w:val="none" w:sz="0" w:space="0" w:color="auto"/>
          </w:divBdr>
        </w:div>
        <w:div w:id="832186116">
          <w:marLeft w:val="360"/>
          <w:marRight w:val="0"/>
          <w:marTop w:val="200"/>
          <w:marBottom w:val="0"/>
          <w:divBdr>
            <w:top w:val="none" w:sz="0" w:space="0" w:color="auto"/>
            <w:left w:val="none" w:sz="0" w:space="0" w:color="auto"/>
            <w:bottom w:val="none" w:sz="0" w:space="0" w:color="auto"/>
            <w:right w:val="none" w:sz="0" w:space="0" w:color="auto"/>
          </w:divBdr>
        </w:div>
        <w:div w:id="1012799988">
          <w:marLeft w:val="360"/>
          <w:marRight w:val="0"/>
          <w:marTop w:val="200"/>
          <w:marBottom w:val="0"/>
          <w:divBdr>
            <w:top w:val="none" w:sz="0" w:space="0" w:color="auto"/>
            <w:left w:val="none" w:sz="0" w:space="0" w:color="auto"/>
            <w:bottom w:val="none" w:sz="0" w:space="0" w:color="auto"/>
            <w:right w:val="none" w:sz="0" w:space="0" w:color="auto"/>
          </w:divBdr>
        </w:div>
        <w:div w:id="1044450328">
          <w:marLeft w:val="1080"/>
          <w:marRight w:val="0"/>
          <w:marTop w:val="100"/>
          <w:marBottom w:val="0"/>
          <w:divBdr>
            <w:top w:val="none" w:sz="0" w:space="0" w:color="auto"/>
            <w:left w:val="none" w:sz="0" w:space="0" w:color="auto"/>
            <w:bottom w:val="none" w:sz="0" w:space="0" w:color="auto"/>
            <w:right w:val="none" w:sz="0" w:space="0" w:color="auto"/>
          </w:divBdr>
        </w:div>
        <w:div w:id="1372000398">
          <w:marLeft w:val="360"/>
          <w:marRight w:val="0"/>
          <w:marTop w:val="200"/>
          <w:marBottom w:val="0"/>
          <w:divBdr>
            <w:top w:val="none" w:sz="0" w:space="0" w:color="auto"/>
            <w:left w:val="none" w:sz="0" w:space="0" w:color="auto"/>
            <w:bottom w:val="none" w:sz="0" w:space="0" w:color="auto"/>
            <w:right w:val="none" w:sz="0" w:space="0" w:color="auto"/>
          </w:divBdr>
        </w:div>
        <w:div w:id="1453475747">
          <w:marLeft w:val="360"/>
          <w:marRight w:val="0"/>
          <w:marTop w:val="200"/>
          <w:marBottom w:val="0"/>
          <w:divBdr>
            <w:top w:val="none" w:sz="0" w:space="0" w:color="auto"/>
            <w:left w:val="none" w:sz="0" w:space="0" w:color="auto"/>
            <w:bottom w:val="none" w:sz="0" w:space="0" w:color="auto"/>
            <w:right w:val="none" w:sz="0" w:space="0" w:color="auto"/>
          </w:divBdr>
        </w:div>
        <w:div w:id="1697004327">
          <w:marLeft w:val="1080"/>
          <w:marRight w:val="0"/>
          <w:marTop w:val="100"/>
          <w:marBottom w:val="0"/>
          <w:divBdr>
            <w:top w:val="none" w:sz="0" w:space="0" w:color="auto"/>
            <w:left w:val="none" w:sz="0" w:space="0" w:color="auto"/>
            <w:bottom w:val="none" w:sz="0" w:space="0" w:color="auto"/>
            <w:right w:val="none" w:sz="0" w:space="0" w:color="auto"/>
          </w:divBdr>
        </w:div>
        <w:div w:id="1796823743">
          <w:marLeft w:val="1080"/>
          <w:marRight w:val="0"/>
          <w:marTop w:val="100"/>
          <w:marBottom w:val="0"/>
          <w:divBdr>
            <w:top w:val="none" w:sz="0" w:space="0" w:color="auto"/>
            <w:left w:val="none" w:sz="0" w:space="0" w:color="auto"/>
            <w:bottom w:val="none" w:sz="0" w:space="0" w:color="auto"/>
            <w:right w:val="none" w:sz="0" w:space="0" w:color="auto"/>
          </w:divBdr>
        </w:div>
        <w:div w:id="1956793566">
          <w:marLeft w:val="360"/>
          <w:marRight w:val="0"/>
          <w:marTop w:val="200"/>
          <w:marBottom w:val="0"/>
          <w:divBdr>
            <w:top w:val="none" w:sz="0" w:space="0" w:color="auto"/>
            <w:left w:val="none" w:sz="0" w:space="0" w:color="auto"/>
            <w:bottom w:val="none" w:sz="0" w:space="0" w:color="auto"/>
            <w:right w:val="none" w:sz="0" w:space="0" w:color="auto"/>
          </w:divBdr>
        </w:div>
        <w:div w:id="1982923652">
          <w:marLeft w:val="1080"/>
          <w:marRight w:val="0"/>
          <w:marTop w:val="100"/>
          <w:marBottom w:val="0"/>
          <w:divBdr>
            <w:top w:val="none" w:sz="0" w:space="0" w:color="auto"/>
            <w:left w:val="none" w:sz="0" w:space="0" w:color="auto"/>
            <w:bottom w:val="none" w:sz="0" w:space="0" w:color="auto"/>
            <w:right w:val="none" w:sz="0" w:space="0" w:color="auto"/>
          </w:divBdr>
        </w:div>
        <w:div w:id="2036736630">
          <w:marLeft w:val="1080"/>
          <w:marRight w:val="0"/>
          <w:marTop w:val="1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3083428">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3737519">
      <w:bodyDiv w:val="1"/>
      <w:marLeft w:val="0"/>
      <w:marRight w:val="0"/>
      <w:marTop w:val="0"/>
      <w:marBottom w:val="0"/>
      <w:divBdr>
        <w:top w:val="none" w:sz="0" w:space="0" w:color="auto"/>
        <w:left w:val="none" w:sz="0" w:space="0" w:color="auto"/>
        <w:bottom w:val="none" w:sz="0" w:space="0" w:color="auto"/>
        <w:right w:val="none" w:sz="0" w:space="0" w:color="auto"/>
      </w:divBdr>
    </w:div>
    <w:div w:id="1504927865">
      <w:bodyDiv w:val="1"/>
      <w:marLeft w:val="0"/>
      <w:marRight w:val="0"/>
      <w:marTop w:val="0"/>
      <w:marBottom w:val="0"/>
      <w:divBdr>
        <w:top w:val="none" w:sz="0" w:space="0" w:color="auto"/>
        <w:left w:val="none" w:sz="0" w:space="0" w:color="auto"/>
        <w:bottom w:val="none" w:sz="0" w:space="0" w:color="auto"/>
        <w:right w:val="none" w:sz="0" w:space="0" w:color="auto"/>
      </w:divBdr>
    </w:div>
    <w:div w:id="1517571807">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0410388">
      <w:bodyDiv w:val="1"/>
      <w:marLeft w:val="0"/>
      <w:marRight w:val="0"/>
      <w:marTop w:val="0"/>
      <w:marBottom w:val="0"/>
      <w:divBdr>
        <w:top w:val="none" w:sz="0" w:space="0" w:color="auto"/>
        <w:left w:val="none" w:sz="0" w:space="0" w:color="auto"/>
        <w:bottom w:val="none" w:sz="0" w:space="0" w:color="auto"/>
        <w:right w:val="none" w:sz="0" w:space="0" w:color="auto"/>
      </w:divBdr>
      <w:divsChild>
        <w:div w:id="737824362">
          <w:marLeft w:val="1080"/>
          <w:marRight w:val="0"/>
          <w:marTop w:val="100"/>
          <w:marBottom w:val="0"/>
          <w:divBdr>
            <w:top w:val="none" w:sz="0" w:space="0" w:color="auto"/>
            <w:left w:val="none" w:sz="0" w:space="0" w:color="auto"/>
            <w:bottom w:val="none" w:sz="0" w:space="0" w:color="auto"/>
            <w:right w:val="none" w:sz="0" w:space="0" w:color="auto"/>
          </w:divBdr>
        </w:div>
        <w:div w:id="1877739949">
          <w:marLeft w:val="360"/>
          <w:marRight w:val="0"/>
          <w:marTop w:val="20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836654">
      <w:bodyDiv w:val="1"/>
      <w:marLeft w:val="0"/>
      <w:marRight w:val="0"/>
      <w:marTop w:val="0"/>
      <w:marBottom w:val="0"/>
      <w:divBdr>
        <w:top w:val="none" w:sz="0" w:space="0" w:color="auto"/>
        <w:left w:val="none" w:sz="0" w:space="0" w:color="auto"/>
        <w:bottom w:val="none" w:sz="0" w:space="0" w:color="auto"/>
        <w:right w:val="none" w:sz="0" w:space="0" w:color="auto"/>
      </w:divBdr>
      <w:divsChild>
        <w:div w:id="112095906">
          <w:marLeft w:val="360"/>
          <w:marRight w:val="0"/>
          <w:marTop w:val="200"/>
          <w:marBottom w:val="0"/>
          <w:divBdr>
            <w:top w:val="none" w:sz="0" w:space="0" w:color="auto"/>
            <w:left w:val="none" w:sz="0" w:space="0" w:color="auto"/>
            <w:bottom w:val="none" w:sz="0" w:space="0" w:color="auto"/>
            <w:right w:val="none" w:sz="0" w:space="0" w:color="auto"/>
          </w:divBdr>
        </w:div>
        <w:div w:id="260800354">
          <w:marLeft w:val="1080"/>
          <w:marRight w:val="0"/>
          <w:marTop w:val="100"/>
          <w:marBottom w:val="0"/>
          <w:divBdr>
            <w:top w:val="none" w:sz="0" w:space="0" w:color="auto"/>
            <w:left w:val="none" w:sz="0" w:space="0" w:color="auto"/>
            <w:bottom w:val="none" w:sz="0" w:space="0" w:color="auto"/>
            <w:right w:val="none" w:sz="0" w:space="0" w:color="auto"/>
          </w:divBdr>
        </w:div>
        <w:div w:id="321742996">
          <w:marLeft w:val="360"/>
          <w:marRight w:val="0"/>
          <w:marTop w:val="200"/>
          <w:marBottom w:val="0"/>
          <w:divBdr>
            <w:top w:val="none" w:sz="0" w:space="0" w:color="auto"/>
            <w:left w:val="none" w:sz="0" w:space="0" w:color="auto"/>
            <w:bottom w:val="none" w:sz="0" w:space="0" w:color="auto"/>
            <w:right w:val="none" w:sz="0" w:space="0" w:color="auto"/>
          </w:divBdr>
        </w:div>
        <w:div w:id="494300533">
          <w:marLeft w:val="360"/>
          <w:marRight w:val="0"/>
          <w:marTop w:val="200"/>
          <w:marBottom w:val="0"/>
          <w:divBdr>
            <w:top w:val="none" w:sz="0" w:space="0" w:color="auto"/>
            <w:left w:val="none" w:sz="0" w:space="0" w:color="auto"/>
            <w:bottom w:val="none" w:sz="0" w:space="0" w:color="auto"/>
            <w:right w:val="none" w:sz="0" w:space="0" w:color="auto"/>
          </w:divBdr>
        </w:div>
        <w:div w:id="657223758">
          <w:marLeft w:val="360"/>
          <w:marRight w:val="0"/>
          <w:marTop w:val="200"/>
          <w:marBottom w:val="0"/>
          <w:divBdr>
            <w:top w:val="none" w:sz="0" w:space="0" w:color="auto"/>
            <w:left w:val="none" w:sz="0" w:space="0" w:color="auto"/>
            <w:bottom w:val="none" w:sz="0" w:space="0" w:color="auto"/>
            <w:right w:val="none" w:sz="0" w:space="0" w:color="auto"/>
          </w:divBdr>
        </w:div>
        <w:div w:id="861286651">
          <w:marLeft w:val="360"/>
          <w:marRight w:val="0"/>
          <w:marTop w:val="200"/>
          <w:marBottom w:val="0"/>
          <w:divBdr>
            <w:top w:val="none" w:sz="0" w:space="0" w:color="auto"/>
            <w:left w:val="none" w:sz="0" w:space="0" w:color="auto"/>
            <w:bottom w:val="none" w:sz="0" w:space="0" w:color="auto"/>
            <w:right w:val="none" w:sz="0" w:space="0" w:color="auto"/>
          </w:divBdr>
        </w:div>
        <w:div w:id="930629402">
          <w:marLeft w:val="1080"/>
          <w:marRight w:val="0"/>
          <w:marTop w:val="100"/>
          <w:marBottom w:val="0"/>
          <w:divBdr>
            <w:top w:val="none" w:sz="0" w:space="0" w:color="auto"/>
            <w:left w:val="none" w:sz="0" w:space="0" w:color="auto"/>
            <w:bottom w:val="none" w:sz="0" w:space="0" w:color="auto"/>
            <w:right w:val="none" w:sz="0" w:space="0" w:color="auto"/>
          </w:divBdr>
        </w:div>
        <w:div w:id="1000080121">
          <w:marLeft w:val="1080"/>
          <w:marRight w:val="0"/>
          <w:marTop w:val="100"/>
          <w:marBottom w:val="0"/>
          <w:divBdr>
            <w:top w:val="none" w:sz="0" w:space="0" w:color="auto"/>
            <w:left w:val="none" w:sz="0" w:space="0" w:color="auto"/>
            <w:bottom w:val="none" w:sz="0" w:space="0" w:color="auto"/>
            <w:right w:val="none" w:sz="0" w:space="0" w:color="auto"/>
          </w:divBdr>
        </w:div>
        <w:div w:id="1659185891">
          <w:marLeft w:val="1080"/>
          <w:marRight w:val="0"/>
          <w:marTop w:val="100"/>
          <w:marBottom w:val="0"/>
          <w:divBdr>
            <w:top w:val="none" w:sz="0" w:space="0" w:color="auto"/>
            <w:left w:val="none" w:sz="0" w:space="0" w:color="auto"/>
            <w:bottom w:val="none" w:sz="0" w:space="0" w:color="auto"/>
            <w:right w:val="none" w:sz="0" w:space="0" w:color="auto"/>
          </w:divBdr>
        </w:div>
        <w:div w:id="1715039327">
          <w:marLeft w:val="1080"/>
          <w:marRight w:val="0"/>
          <w:marTop w:val="100"/>
          <w:marBottom w:val="0"/>
          <w:divBdr>
            <w:top w:val="none" w:sz="0" w:space="0" w:color="auto"/>
            <w:left w:val="none" w:sz="0" w:space="0" w:color="auto"/>
            <w:bottom w:val="none" w:sz="0" w:space="0" w:color="auto"/>
            <w:right w:val="none" w:sz="0" w:space="0" w:color="auto"/>
          </w:divBdr>
        </w:div>
        <w:div w:id="2063139646">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61325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581454">
      <w:bodyDiv w:val="1"/>
      <w:marLeft w:val="0"/>
      <w:marRight w:val="0"/>
      <w:marTop w:val="0"/>
      <w:marBottom w:val="0"/>
      <w:divBdr>
        <w:top w:val="none" w:sz="0" w:space="0" w:color="auto"/>
        <w:left w:val="none" w:sz="0" w:space="0" w:color="auto"/>
        <w:bottom w:val="none" w:sz="0" w:space="0" w:color="auto"/>
        <w:right w:val="none" w:sz="0" w:space="0" w:color="auto"/>
      </w:divBdr>
    </w:div>
    <w:div w:id="1734963935">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051883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35299094">
      <w:bodyDiv w:val="1"/>
      <w:marLeft w:val="0"/>
      <w:marRight w:val="0"/>
      <w:marTop w:val="0"/>
      <w:marBottom w:val="0"/>
      <w:divBdr>
        <w:top w:val="none" w:sz="0" w:space="0" w:color="auto"/>
        <w:left w:val="none" w:sz="0" w:space="0" w:color="auto"/>
        <w:bottom w:val="none" w:sz="0" w:space="0" w:color="auto"/>
        <w:right w:val="none" w:sz="0" w:space="0" w:color="auto"/>
      </w:divBdr>
      <w:divsChild>
        <w:div w:id="1942685155">
          <w:marLeft w:val="360"/>
          <w:marRight w:val="0"/>
          <w:marTop w:val="9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3127215">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72299649">
      <w:bodyDiv w:val="1"/>
      <w:marLeft w:val="0"/>
      <w:marRight w:val="0"/>
      <w:marTop w:val="0"/>
      <w:marBottom w:val="0"/>
      <w:divBdr>
        <w:top w:val="none" w:sz="0" w:space="0" w:color="auto"/>
        <w:left w:val="none" w:sz="0" w:space="0" w:color="auto"/>
        <w:bottom w:val="none" w:sz="0" w:space="0" w:color="auto"/>
        <w:right w:val="none" w:sz="0" w:space="0" w:color="auto"/>
      </w:divBdr>
      <w:divsChild>
        <w:div w:id="23135929">
          <w:marLeft w:val="1080"/>
          <w:marRight w:val="0"/>
          <w:marTop w:val="100"/>
          <w:marBottom w:val="0"/>
          <w:divBdr>
            <w:top w:val="none" w:sz="0" w:space="0" w:color="auto"/>
            <w:left w:val="none" w:sz="0" w:space="0" w:color="auto"/>
            <w:bottom w:val="none" w:sz="0" w:space="0" w:color="auto"/>
            <w:right w:val="none" w:sz="0" w:space="0" w:color="auto"/>
          </w:divBdr>
        </w:div>
        <w:div w:id="803276998">
          <w:marLeft w:val="1080"/>
          <w:marRight w:val="0"/>
          <w:marTop w:val="100"/>
          <w:marBottom w:val="0"/>
          <w:divBdr>
            <w:top w:val="none" w:sz="0" w:space="0" w:color="auto"/>
            <w:left w:val="none" w:sz="0" w:space="0" w:color="auto"/>
            <w:bottom w:val="none" w:sz="0" w:space="0" w:color="auto"/>
            <w:right w:val="none" w:sz="0" w:space="0" w:color="auto"/>
          </w:divBdr>
        </w:div>
        <w:div w:id="1141577530">
          <w:marLeft w:val="1080"/>
          <w:marRight w:val="0"/>
          <w:marTop w:val="100"/>
          <w:marBottom w:val="0"/>
          <w:divBdr>
            <w:top w:val="none" w:sz="0" w:space="0" w:color="auto"/>
            <w:left w:val="none" w:sz="0" w:space="0" w:color="auto"/>
            <w:bottom w:val="none" w:sz="0" w:space="0" w:color="auto"/>
            <w:right w:val="none" w:sz="0" w:space="0" w:color="auto"/>
          </w:divBdr>
        </w:div>
        <w:div w:id="1567493946">
          <w:marLeft w:val="360"/>
          <w:marRight w:val="0"/>
          <w:marTop w:val="200"/>
          <w:marBottom w:val="0"/>
          <w:divBdr>
            <w:top w:val="none" w:sz="0" w:space="0" w:color="auto"/>
            <w:left w:val="none" w:sz="0" w:space="0" w:color="auto"/>
            <w:bottom w:val="none" w:sz="0" w:space="0" w:color="auto"/>
            <w:right w:val="none" w:sz="0" w:space="0" w:color="auto"/>
          </w:divBdr>
        </w:div>
        <w:div w:id="2085175824">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75580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79844170">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162640">
      <w:bodyDiv w:val="1"/>
      <w:marLeft w:val="0"/>
      <w:marRight w:val="0"/>
      <w:marTop w:val="0"/>
      <w:marBottom w:val="0"/>
      <w:divBdr>
        <w:top w:val="none" w:sz="0" w:space="0" w:color="auto"/>
        <w:left w:val="none" w:sz="0" w:space="0" w:color="auto"/>
        <w:bottom w:val="none" w:sz="0" w:space="0" w:color="auto"/>
        <w:right w:val="none" w:sz="0" w:space="0" w:color="auto"/>
      </w:divBdr>
      <w:divsChild>
        <w:div w:id="946230538">
          <w:marLeft w:val="1166"/>
          <w:marRight w:val="0"/>
          <w:marTop w:val="115"/>
          <w:marBottom w:val="0"/>
          <w:divBdr>
            <w:top w:val="none" w:sz="0" w:space="0" w:color="auto"/>
            <w:left w:val="none" w:sz="0" w:space="0" w:color="auto"/>
            <w:bottom w:val="none" w:sz="0" w:space="0" w:color="auto"/>
            <w:right w:val="none" w:sz="0" w:space="0" w:color="auto"/>
          </w:divBdr>
        </w:div>
        <w:div w:id="983975233">
          <w:marLeft w:val="1166"/>
          <w:marRight w:val="0"/>
          <w:marTop w:val="115"/>
          <w:marBottom w:val="0"/>
          <w:divBdr>
            <w:top w:val="none" w:sz="0" w:space="0" w:color="auto"/>
            <w:left w:val="none" w:sz="0" w:space="0" w:color="auto"/>
            <w:bottom w:val="none" w:sz="0" w:space="0" w:color="auto"/>
            <w:right w:val="none" w:sz="0" w:space="0" w:color="auto"/>
          </w:divBdr>
        </w:div>
        <w:div w:id="2117092090">
          <w:marLeft w:val="547"/>
          <w:marRight w:val="0"/>
          <w:marTop w:val="130"/>
          <w:marBottom w:val="0"/>
          <w:divBdr>
            <w:top w:val="none" w:sz="0" w:space="0" w:color="auto"/>
            <w:left w:val="none" w:sz="0" w:space="0" w:color="auto"/>
            <w:bottom w:val="none" w:sz="0" w:space="0" w:color="auto"/>
            <w:right w:val="none" w:sz="0" w:space="0" w:color="auto"/>
          </w:divBdr>
        </w:div>
      </w:divsChild>
    </w:div>
    <w:div w:id="2113471968">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4862285">
      <w:bodyDiv w:val="1"/>
      <w:marLeft w:val="0"/>
      <w:marRight w:val="0"/>
      <w:marTop w:val="0"/>
      <w:marBottom w:val="0"/>
      <w:divBdr>
        <w:top w:val="none" w:sz="0" w:space="0" w:color="auto"/>
        <w:left w:val="none" w:sz="0" w:space="0" w:color="auto"/>
        <w:bottom w:val="none" w:sz="0" w:space="0" w:color="auto"/>
        <w:right w:val="none" w:sz="0" w:space="0" w:color="auto"/>
      </w:divBdr>
      <w:divsChild>
        <w:div w:id="786967201">
          <w:marLeft w:val="360"/>
          <w:marRight w:val="0"/>
          <w:marTop w:val="9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DDFC2FC-D6F6-4A2E-B945-79F6E4F1B65A}">
  <ds:schemaRefs>
    <ds:schemaRef ds:uri="http://schemas.openxmlformats.org/officeDocument/2006/bibliography"/>
  </ds:schemaRefs>
</ds:datastoreItem>
</file>

<file path=customXml/itemProps5.xml><?xml version="1.0" encoding="utf-8"?>
<ds:datastoreItem xmlns:ds="http://schemas.openxmlformats.org/officeDocument/2006/customXml" ds:itemID="{AE87802F-E03B-4C45-AF3B-8FAE7905C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6354</TotalTime>
  <Pages>5</Pages>
  <Words>2080</Words>
  <Characters>10668</Characters>
  <Application>Microsoft Office Word</Application>
  <DocSecurity>0</DocSecurity>
  <Lines>184</Lines>
  <Paragraphs>95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Li, Qiming</cp:lastModifiedBy>
  <cp:revision>27</cp:revision>
  <cp:lastPrinted>2016-03-30T01:01:00Z</cp:lastPrinted>
  <dcterms:created xsi:type="dcterms:W3CDTF">2018-06-18T21:04:00Z</dcterms:created>
  <dcterms:modified xsi:type="dcterms:W3CDTF">2018-11-02T06:24:00Z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e87226da-c32e-4471-8d03-3324e0838695</vt:lpwstr>
  </property>
  <property fmtid="{D5CDD505-2E9C-101B-9397-08002B2CF9AE}" pid="4" name="CTP_TimeStamp">
    <vt:lpwstr>2018-11-02 06:24:20Z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